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
</w:t>
      </w:r>
    </w:p>
    <w:p>
      <w:pPr/>
      <w:r>
        <w:rPr/>
        <w:t xml:space="preserve">محمد بن عمرو </w:t>
      </w:r>
    </w:p>
    <w:p/>
    <w:p>
      <w:pPr/>
      <w:r>
        <w:rPr/>
        <w:t xml:space="preserve">شيخ، يروي عن أبيه عن جده عبد الله بن الأسود روى عنه عبد الحميد بن عقبة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2026-10-17T16:52:11+03:00</dcterms:created>
  <dcterms:modified xsi:type="dcterms:W3CDTF">2026-10-17T16:52:11+03:00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