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الفرات بن خالد أبو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الفرات بن خالد أبو إسحاق
</w:t>
      </w:r>
    </w:p>
    <w:p>
      <w:pPr/>
      <w:r>
        <w:rPr/>
        <w:t xml:space="preserve">الفرات بن خالد أبو إسحاق </w:t>
      </w:r>
    </w:p>
    <w:p/>
    <w:p>
      <w:pPr/>
      <w:r>
        <w:rPr/>
        <w:t xml:space="preserve">من أهل الري</w:t>
      </w:r>
    </w:p>
    <w:p/>
    <w:p>
      <w:pPr/>
      <w:r>
        <w:rPr/>
        <w:t xml:space="preserve">يروي عن الثوري وأسامة بن زيد روى عنه إبراهيم بن موسى الفراء ومحمد بن حميد الرازيان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2026-10-17T18:12:23+03:00</dcterms:created>
  <dcterms:modified xsi:type="dcterms:W3CDTF">2026-10-17T18:12:23+03:00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