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خليل الأبلي
</w:t>
      </w:r>
    </w:p>
    <w:p>
      <w:pPr>
        <w:jc w:val="start"/>
        <w:bidi/>
      </w:pPr>
      <w:r>
        <w:rPr>
          <w:rFonts w:ascii="arial" w:hAnsi="arial" w:eastAsia="arial" w:cs="arial"/>
          <w:sz w:val="28"/>
          <w:szCs w:val="28"/>
          <w:b w:val="1"/>
          <w:bCs w:val="1"/>
          <w:rtl/>
        </w:rPr>
        <w:t xml:space="preserve">عتاب بن خليل الأبلي
</w:t>
      </w:r>
    </w:p>
    <w:p>
      <w:pPr/>
      <w:r>
        <w:rPr/>
        <w:t xml:space="preserve">عتاب بن خليل الأبلي </w:t>
      </w:r>
    </w:p>
    <w:p/>
    <w:p>
      <w:pPr/>
      <w:r>
        <w:rPr/>
        <w:t xml:space="preserve">سكن المنصورة</w:t>
      </w:r>
    </w:p>
    <w:p/>
    <w:p>
      <w:pPr/>
      <w:r>
        <w:rPr/>
        <w:t xml:space="preserve">يروي عن الأنصاري عبيد الله بن موسى حدثنا عنه أحمد بن محمد بن الأزهر يتفرد ثنا محمد بن عبد الله بن الجنيد ثنا عتاب بن الخليل بالمنصورة ثنا عبيد الله بن موسى ابنا أبو جعفر الرازي عن الربيع بن أنس في قوله تعالى ولا تصعر خدك للناس ولا يكون الغني والفقير عندك في العلم سواء</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2026-10-17T18:06:22+03:00</dcterms:created>
  <dcterms:modified xsi:type="dcterms:W3CDTF">2026-10-17T18:06:22+03:00</dcterms:modified>
</cp:coreProperties>
</file>

<file path=docProps/custom.xml><?xml version="1.0" encoding="utf-8"?>
<Properties xmlns="http://schemas.openxmlformats.org/officeDocument/2006/custom-properties" xmlns:vt="http://schemas.openxmlformats.org/officeDocument/2006/docPropsVTypes"/>
</file>