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إبراهيم البغدادي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إبراهيم البغدادي أبو محمد
</w:t>
      </w:r>
    </w:p>
    <w:p>
      <w:pPr/>
      <w:r>
        <w:rPr/>
        <w:t xml:space="preserve">عبد الله بن إبراهيم البغدادي أبو محمد </w:t>
      </w:r>
    </w:p>
    <w:p/>
    <w:p>
      <w:pPr/>
      <w:r>
        <w:rPr/>
        <w:t xml:space="preserve">سكن بلخ</w:t>
      </w:r>
    </w:p>
    <w:p/>
    <w:p>
      <w:pPr/>
      <w:r>
        <w:rPr/>
        <w:t xml:space="preserve">يروي عن ابن عيينة حدثنا عنه محمد بن إسحاق الثقفي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2026-10-17T22:07:56+03:00</dcterms:created>
  <dcterms:modified xsi:type="dcterms:W3CDTF">2026-10-17T22:07:56+03:00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