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بشار يعرف بعبدان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بشار يعرف بعبدان
</w:t>
      </w:r>
    </w:p>
    <w:p>
      <w:pPr/>
      <w:r>
        <w:rPr/>
        <w:t xml:space="preserve">عبد الله بن بشار يعرف بعبدان </w:t>
      </w:r>
    </w:p>
    <w:p/>
    <w:p>
      <w:pPr/>
      <w:r>
        <w:rPr/>
        <w:t xml:space="preserve">يروي عن ابن عيينة والبصريين روى عنه أهل بلده مات سنة خمس وخمسين ومائتين أو قبلها أو بعدها بقليل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2026-10-17T23:06:59+03:00</dcterms:created>
  <dcterms:modified xsi:type="dcterms:W3CDTF">2026-10-17T23:06:59+03:00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