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المرجى بن رافع أبو محمد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المرجى بن رافع أبو محمد المروزي
</w:t>
      </w:r>
    </w:p>
    <w:p>
      <w:pPr/>
      <w:r>
        <w:rPr/>
        <w:t xml:space="preserve">رجاء بن المرجى بن رافع أبو محمد المروزي </w:t>
      </w:r>
    </w:p>
    <w:p/>
    <w:p>
      <w:pPr/>
      <w:r>
        <w:rPr/>
        <w:t xml:space="preserve">سكن سمرقند</w:t>
      </w:r>
    </w:p>
    <w:p/>
    <w:p>
      <w:pPr/>
      <w:r>
        <w:rPr/>
        <w:t xml:space="preserve">يروي عن يزيد بن هارون روى عنه سمرقنديون وأهل العراق مات سنة تسع وأربعين ومائتين وكان متيقظا ممن جمع وصنف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2026-10-18T01:29:10+03:00</dcterms:created>
  <dcterms:modified xsi:type="dcterms:W3CDTF">2026-10-18T01:29:10+03:00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