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عمرو بن الفرات بن أبي الفرات 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عمرو بن الفرات بن أبي الفرات أبو عمرو
</w:t>
      </w:r>
    </w:p>
    <w:p>
      <w:pPr/>
      <w:r>
        <w:rPr/>
        <w:t xml:space="preserve">داود بن عمرو بن الفرات بن أبي الفرات أبو عمرو </w:t>
      </w:r>
    </w:p>
    <w:p/>
    <w:p>
      <w:pPr/>
      <w:r>
        <w:rPr/>
        <w:t xml:space="preserve">من أهل مرو وسكن البصرة</w:t>
      </w:r>
    </w:p>
    <w:p/>
    <w:p>
      <w:pPr/>
      <w:r>
        <w:rPr/>
        <w:t xml:space="preserve">يروي عن إبراهيم بن الصائغ روى عنه بن أبي الشوارب وأهل البصرة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2026-10-19T04:25:43+03:00</dcterms:created>
  <dcterms:modified xsi:type="dcterms:W3CDTF">2026-10-19T04:25:43+03:00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