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حماد العطار
</w:t>
      </w:r>
    </w:p>
    <w:p>
      <w:pPr>
        <w:jc w:val="start"/>
        <w:bidi/>
      </w:pPr>
      <w:r>
        <w:rPr>
          <w:rFonts w:ascii="arial" w:hAnsi="arial" w:eastAsia="arial" w:cs="arial"/>
          <w:sz w:val="28"/>
          <w:szCs w:val="28"/>
          <w:b w:val="1"/>
          <w:bCs w:val="1"/>
          <w:rtl/>
        </w:rPr>
        <w:t xml:space="preserve">الحسن بن حماد العطار
</w:t>
      </w:r>
    </w:p>
    <w:p>
      <w:pPr/>
      <w:r>
        <w:rPr/>
        <w:t xml:space="preserve">الحسن بن حماد العطار </w:t>
      </w:r>
    </w:p>
    <w:p/>
    <w:p>
      <w:pPr/>
      <w:r>
        <w:rPr/>
        <w:t xml:space="preserve">من أهل مرو</w:t>
      </w:r>
    </w:p>
    <w:p/>
    <w:p>
      <w:pPr/>
      <w:r>
        <w:rPr/>
        <w:t xml:space="preserve">يروي عن أبي حمزة وأهل بلده روى عنه المراوزة حدثنا عبد الله بن محمود السعدي ثنا الحسن بن حمادٍ العطار ثنا أبو حمزة السكري محمد بن ميمونٍ في سنة ست وستين ومائةٍ ثنا إبراهيم الصائغ حدثني حمادٌ عن إبراهيم قال قال علي بن أبي طالب التوفيق خير قائدٍ وحسن الخلق خير قرينٍ والعقل خير صاحبٍ والأدب خير ميراثٍ ولا ظهر أفضل من المشورة ولا وحشة أشد من العجب وبإسناده عن إبراهيم قال جمع علي بن أبي طالبٍ الدنيا والآخرة بخمس كلمات قال يقول اللهم إني أسألك من الدنيا وما فيها ما أسد به لساني وأحصن به فرجي وأؤدي به عن أمانتي وأصل به رحمي وأتجر فيه لآخرتي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2026-10-18T03:37:29+03:00</dcterms:created>
  <dcterms:modified xsi:type="dcterms:W3CDTF">2026-10-18T03:37:29+03:00</dcterms:modified>
</cp:coreProperties>
</file>

<file path=docProps/custom.xml><?xml version="1.0" encoding="utf-8"?>
<Properties xmlns="http://schemas.openxmlformats.org/officeDocument/2006/custom-properties" xmlns:vt="http://schemas.openxmlformats.org/officeDocument/2006/docPropsVTypes"/>
</file>