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خمير الحرازي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خمير الحرازي
</w:t>
      </w:r>
    </w:p>
    <w:p>
      <w:pPr/>
      <w:r>
        <w:rPr/>
        <w:t xml:space="preserve">الحسن بن خمير الحرازي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الجراح بن مليح وإسماعيل بن عياش روى عنه عمران بن بكار الكلاعي وأهل حمص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خمير الحرازي
</w:t>
      </w:r>
    </w:p>
    <w:p>
      <w:pPr/>
      <w:r>
        <w:rPr/>
        <w:t xml:space="preserve">الحسن بن خمير الحرازي </w:t>
      </w:r>
    </w:p>
    <w:p/>
    <w:p>
      <w:pPr/>
      <w:r>
        <w:rPr/>
        <w:t xml:space="preserve">روى عن الجراح بن مليح البهراني روى عنه محمد بن عوف الحمصي وعمران بن بكار البراد.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2026-10-18T03:32:07+03:00</dcterms:created>
  <dcterms:modified xsi:type="dcterms:W3CDTF">2026-10-18T03:32:07+03:00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