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توبة بن الصمة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توبة بن الصمة
</w:t>
      </w:r>
    </w:p>
    <w:p>
      <w:pPr/>
      <w:r>
        <w:rPr/>
        <w:t xml:space="preserve">توبة بن الصمة </w:t>
      </w:r>
    </w:p>
    <w:p/>
    <w:p>
      <w:pPr/>
      <w:r>
        <w:rPr/>
        <w:t xml:space="preserve">من عباد أهل الرقة وزهادهم ما له حديث</w:t>
      </w:r>
    </w:p>
    <w:p/>
    <w:p>
      <w:pPr/>
      <w:r>
        <w:rPr/>
        <w:t xml:space="preserve">يرجع إليه ذكر ذنوبه فصرخ صرخة خرجت نفسه فسمع هاتف يقول يا لها ركضة إلى الفردوس الأعلى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2026-10-18T03:29:26+03:00</dcterms:created>
  <dcterms:modified xsi:type="dcterms:W3CDTF">2026-10-18T03:29:26+03:00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