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الحيري أبو جعفر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الحيري أبو جعفر النيسابوري
</w:t>
      </w:r>
    </w:p>
    <w:p>
      <w:pPr/>
      <w:r>
        <w:rPr/>
        <w:t xml:space="preserve">أحمد بن سعيد بن الحيري أبو جعفر النيسابوري </w:t>
      </w:r>
    </w:p>
    <w:p/>
    <w:p>
      <w:pPr/>
      <w:r>
        <w:rPr/>
        <w:t xml:space="preserve">يروي عن علي بن حجر وأحمد بن صالح المصري وأهل العراق والشام سكن شاش وحدث بها مات في ذي القعدة سنة ثلاث وتسعين ومائتين وكان يحفظ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2026-10-18T05:40:41+03:00</dcterms:created>
  <dcterms:modified xsi:type="dcterms:W3CDTF">2026-10-18T05:40:41+03:00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