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أحمد بن عتيق بن حفص بن ثابت الخزاعي أبو النصر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أحمد بن عتيق بن حفص بن ثابت الخزاعي أبو النصر
</w:t>
      </w:r>
    </w:p>
    <w:p>
      <w:pPr/>
      <w:r>
        <w:rPr/>
        <w:t xml:space="preserve">أحمد بن عتيق بن حفص بن ثابت الخزاعي أبو النصر </w:t>
      </w:r>
    </w:p>
    <w:p/>
    <w:p>
      <w:pPr/>
      <w:r>
        <w:rPr/>
        <w:t xml:space="preserve">من أهل مرو</w:t>
      </w:r>
    </w:p>
    <w:p/>
    <w:p>
      <w:pPr/>
      <w:r>
        <w:rPr/>
        <w:t xml:space="preserve">يروي عن عبيد الله بن موسى روى عنه أهل بلده مستقيم الحديث مات سنة أربع وسبعين ومائتين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لابن حبان،(دائرة المعارف العثمانية بحيدر آباد الدكن الهند،1973،ط 1،ج 8،ص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2026-10-18T05:40:57+03:00</dcterms:created>
  <dcterms:modified xsi:type="dcterms:W3CDTF">2026-10-18T05:40:57+03:00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