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الخالق المازني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الخالق المازني
</w:t>
      </w:r>
    </w:p>
    <w:p>
      <w:pPr/>
      <w:r>
        <w:rPr/>
        <w:t xml:space="preserve">أحمد بن عبد الخالق المازني </w:t>
      </w:r>
    </w:p>
    <w:p/>
    <w:p>
      <w:pPr/>
      <w:r>
        <w:rPr/>
        <w:t xml:space="preserve">من أهل بغداد</w:t>
      </w:r>
    </w:p>
    <w:p/>
    <w:p>
      <w:pPr/>
      <w:r>
        <w:rPr/>
        <w:t xml:space="preserve">يروي عن أبي عاصم حدثنا عنه محمد بن علي الجوزي بالموصل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2026-10-18T05:35:38+03:00</dcterms:created>
  <dcterms:modified xsi:type="dcterms:W3CDTF">2026-10-18T05:35:38+03:00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