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منصور بن راشد المروزي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راشد المروزي أبو صالح
</w:t>
      </w:r>
    </w:p>
    <w:p>
      <w:pPr/>
      <w:r>
        <w:rPr/>
        <w:t xml:space="preserve">أحمد بن منصور بن راشد المروزي أبو صالح </w:t>
      </w:r>
    </w:p>
    <w:p/>
    <w:p>
      <w:pPr/>
      <w:r>
        <w:rPr/>
        <w:t xml:space="preserve">الذي يقال له زاج</w:t>
      </w:r>
    </w:p>
    <w:p/>
    <w:p>
      <w:pPr/>
      <w:r>
        <w:rPr/>
        <w:t xml:space="preserve">يروي عن أبي عاصم وأبي نعيم ثنا عنه شيوخنا مات سنة ستين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2026-10-18T06:46:52+03:00</dcterms:created>
  <dcterms:modified xsi:type="dcterms:W3CDTF">2026-10-18T06:46:52+03:00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