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بن يزيد بن إبراهيم أبو الحسن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بن يزيد بن إبراهيم أبو الحسن الحراني
</w:t>
      </w:r>
    </w:p>
    <w:p>
      <w:pPr/>
      <w:r>
        <w:rPr/>
        <w:t xml:space="preserve">أحمد بن يوسف بن يزيد بن إبراهيم أبو الحسن الحراني </w:t>
      </w:r>
    </w:p>
    <w:p/>
    <w:p>
      <w:pPr/>
      <w:r>
        <w:rPr/>
        <w:t xml:space="preserve">مولى بني أمية وهو الذي يقال له أحمد بن الورتنيس</w:t>
      </w:r>
    </w:p>
    <w:p/>
    <w:p>
      <w:pPr/>
      <w:r>
        <w:rPr/>
        <w:t xml:space="preserve">يروي عن القاسم بن معن وزهير بن معاوية روى عنه يعقوب بن سفيان وأهل الجزيرة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2026-10-18T06:48:28+03:00</dcterms:created>
  <dcterms:modified xsi:type="dcterms:W3CDTF">2026-10-18T06:48:28+03:00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