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طيبة الدارمي الجرجاني
</w:t>
      </w:r>
    </w:p>
    <w:p>
      <w:pPr>
        <w:jc w:val="start"/>
        <w:bidi/>
      </w:pPr>
      <w:r>
        <w:rPr>
          <w:rFonts w:ascii="arial" w:hAnsi="arial" w:eastAsia="arial" w:cs="arial"/>
          <w:sz w:val="28"/>
          <w:szCs w:val="28"/>
          <w:b w:val="1"/>
          <w:bCs w:val="1"/>
          <w:rtl/>
        </w:rPr>
        <w:t xml:space="preserve">أحمد بن أبي طيبة الدارمي الجرجاني
</w:t>
      </w:r>
    </w:p>
    <w:p>
      <w:pPr/>
      <w:r>
        <w:rPr/>
        <w:t xml:space="preserve">أحمد بن أبي طيبة الدارمي الجرجاني </w:t>
      </w:r>
    </w:p>
    <w:p/>
    <w:p>
      <w:pPr/>
      <w:r>
        <w:rPr/>
        <w:t xml:space="preserve">يروي عن أبيه واسم أبي طيبة عيسى بن سليمان بن دينار روى عنه عمار بن رجاء الاستربادى وأهل بلده مات سنة ثلاث ومائتين حدثنا مهران بن هارون بالري ثنا عمار بن رجاءٍ حدثنا أحمد بن أبي طيبة عن مالكٍ عن نافعٍ عن ابن عمر عن النبي صلى الله عليه وسلم قال خمسٌ لا يعلمهن إلا الله إن الله عنده علم الساعة وينزل الغيث ويعلم ما في الأرحام وما تدري نفسٌ ماذا تكسب غداً وما تدري نفسٌ بأي أرضٍ تموت إن الله عليمٌ خبير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2026-10-18T06:46:02+03:00</dcterms:created>
  <dcterms:modified xsi:type="dcterms:W3CDTF">2026-10-18T06:46:02+03:00</dcterms:modified>
</cp:coreProperties>
</file>

<file path=docProps/custom.xml><?xml version="1.0" encoding="utf-8"?>
<Properties xmlns="http://schemas.openxmlformats.org/officeDocument/2006/custom-properties" xmlns:vt="http://schemas.openxmlformats.org/officeDocument/2006/docPropsVTypes"/>
</file>