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من أهل المدائن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من أهل المدائن
</w:t>
      </w:r>
    </w:p>
    <w:p>
      <w:pPr/>
      <w:r>
        <w:rPr/>
        <w:t xml:space="preserve">أبو عبد الله من أهل المدائن </w:t>
      </w:r>
    </w:p>
    <w:p/>
    <w:p>
      <w:pPr/>
      <w:r>
        <w:rPr/>
        <w:t xml:space="preserve">يروي عن ربعي بن خراش عن حذيفة روى عنه عمرو بن هرم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2026-10-18T06:44:25+03:00</dcterms:created>
  <dcterms:modified xsi:type="dcterms:W3CDTF">2026-10-18T06:44:25+03:00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