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الجبار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الجبار البصري
</w:t>
      </w:r>
    </w:p>
    <w:p>
      <w:pPr/>
      <w:r>
        <w:rPr/>
        <w:t xml:space="preserve">أبو عبد الجبار البصري </w:t>
      </w:r>
    </w:p>
    <w:p/>
    <w:p>
      <w:pPr/>
      <w:r>
        <w:rPr/>
        <w:t xml:space="preserve">يروي عن الحسن روى عنه الضحاك بن عثمان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الجبار المصري
</w:t>
      </w:r>
    </w:p>
    <w:p>
      <w:pPr/>
      <w:r>
        <w:rPr/>
        <w:t xml:space="preserve">أبو عبد الجبار المصري </w:t>
      </w:r>
    </w:p>
    <w:p/>
    <w:p>
      <w:pPr/>
      <w:r>
        <w:rPr/>
        <w:t xml:space="preserve">روى عن الحسن روى عنه الضحاك بن عثمان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2026-10-18T08:56:11+03:00</dcterms:created>
  <dcterms:modified xsi:type="dcterms:W3CDTF">2026-10-18T08:56:11+03:00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