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عبيد الله
</w:t>
      </w:r>
    </w:p>
    <w:p>
      <w:pPr/>
      <w:r>
        <w:rPr/>
        <w:t xml:space="preserve">يزيد بن عبيد الله </w:t>
      </w:r>
    </w:p>
    <w:p/>
    <w:p>
      <w:pPr/>
      <w:r>
        <w:rPr/>
        <w:t xml:space="preserve">قال رأيت أبا مجلز يرفع يديه إذا كبر وإذا ركع وإذا رفع رأسه من الركوع روى عنه أبو تميلة يحيى بن واضح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2026-10-18T09:42:26+03:00</dcterms:created>
  <dcterms:modified xsi:type="dcterms:W3CDTF">2026-10-18T09:42:26+03:00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