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يحيى بن خلاد بن يحيى بن خلاد بن رافع بن مالك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يحيى بن خلاد بن يحيى بن خلاد بن رافع بن مالك
</w:t>
      </w:r>
    </w:p>
    <w:p>
      <w:pPr/>
      <w:r>
        <w:rPr/>
        <w:t xml:space="preserve">يحيى بن خلاد بن يحيى بن خلاد بن رافع بن مالك </w:t>
      </w:r>
    </w:p>
    <w:p/>
    <w:p>
      <w:pPr/>
      <w:r>
        <w:rPr/>
        <w:t xml:space="preserve">روى عنه أهل المدينة مات سنة تسع وعشرين ومائة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2026-10-18T11:00:33+03:00</dcterms:created>
  <dcterms:modified xsi:type="dcterms:W3CDTF">2026-10-18T11:00:33+03:00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