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هشام بن القاسم
</w:t>
      </w:r>
    </w:p>
    <w:p>
      <w:pPr>
        <w:jc w:val="start"/>
        <w:bidi/>
      </w:pPr>
      <w:r>
        <w:rPr>
          <w:rFonts w:ascii="arial" w:hAnsi="arial" w:eastAsia="arial" w:cs="arial"/>
          <w:sz w:val="28"/>
          <w:szCs w:val="28"/>
          <w:b w:val="1"/>
          <w:bCs w:val="1"/>
          <w:rtl/>
        </w:rPr>
        <w:t xml:space="preserve">هشام بن القاسم
</w:t>
      </w:r>
    </w:p>
    <w:p>
      <w:pPr/>
      <w:r>
        <w:rPr/>
        <w:t xml:space="preserve">هشام بن القاسم </w:t>
      </w:r>
    </w:p>
    <w:p/>
    <w:p>
      <w:pPr/>
      <w:r>
        <w:rPr/>
        <w:t xml:space="preserve">أخو روح بن القاسم</w:t>
      </w:r>
    </w:p>
    <w:p/>
    <w:p>
      <w:pPr/>
      <w:r>
        <w:rPr/>
        <w:t xml:space="preserve">يروي عن نعيم بن أبي هندٍ الأشجعي عن حذيفة عن النبي صلى الله عليه وسلم قال من ختم له بصوم يومٍ محتسباً على الله عز وجل دخل الجنة ومن ختم له بإطعام مسكينٍ محتسباً على الله دخل الجنة ومن ختم له بقول لا إله إلا الله محتسباً على الله تعالى دخل الجنة روى عنه عمر بن علي المقدمي</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2026-10-18T11:47:08+03:00</dcterms:created>
  <dcterms:modified xsi:type="dcterms:W3CDTF">2026-10-18T11:47:08+03:00</dcterms:modified>
</cp:coreProperties>
</file>

<file path=docProps/custom.xml><?xml version="1.0" encoding="utf-8"?>
<Properties xmlns="http://schemas.openxmlformats.org/officeDocument/2006/custom-properties" xmlns:vt="http://schemas.openxmlformats.org/officeDocument/2006/docPropsVTypes"/>
</file>