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متوكل بن الليث المحاربي
</w:t>
      </w:r>
    </w:p>
    <w:p>
      <w:pPr>
        <w:jc w:val="start"/>
        <w:bidi/>
      </w:pPr>
      <w:r>
        <w:rPr>
          <w:rFonts w:ascii="arial" w:hAnsi="arial" w:eastAsia="arial" w:cs="arial"/>
          <w:sz w:val="28"/>
          <w:szCs w:val="28"/>
          <w:b w:val="1"/>
          <w:bCs w:val="1"/>
          <w:rtl/>
        </w:rPr>
        <w:t xml:space="preserve">متوكل بن الليث المحاربي
</w:t>
      </w:r>
    </w:p>
    <w:p>
      <w:pPr/>
      <w:r>
        <w:rPr/>
        <w:t xml:space="preserve">متوكل بن الليث المحاربي </w:t>
      </w:r>
    </w:p>
    <w:p/>
    <w:p>
      <w:pPr/>
      <w:r>
        <w:rPr/>
        <w:t xml:space="preserve">يروي عن أبي قلابة عن عمران بن حصينٍ وسمرة عن النبي صلى الله عليه وسلم قال ألبسو البياض أحياءكم وأمواتكم رواه الوليد بن مسلمٍ عن محمد بن عبد الله البصري عنه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متوكل بن الليث الدمشقي
</w:t>
      </w:r>
    </w:p>
    <w:p>
      <w:pPr/>
      <w:r>
        <w:rPr/>
        <w:t xml:space="preserve">متوكل بن الليث الدمشقي </w:t>
      </w:r>
    </w:p>
    <w:p/>
    <w:p>
      <w:pPr/>
      <w:r>
        <w:rPr/>
        <w:t xml:space="preserve">روى عن أبي قلابة روى عنه محمد بن عبد الله الشعيثي وخالد بن زياد الترمذي نا عبد الرحمن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2026-10-19T15:46:49+03:00</dcterms:created>
  <dcterms:modified xsi:type="dcterms:W3CDTF">2026-10-19T15:46:49+03:00</dcterms:modified>
</cp:coreProperties>
</file>

<file path=docProps/custom.xml><?xml version="1.0" encoding="utf-8"?>
<Properties xmlns="http://schemas.openxmlformats.org/officeDocument/2006/custom-properties" xmlns:vt="http://schemas.openxmlformats.org/officeDocument/2006/docPropsVTypes"/>
</file>