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الاسترابادي
</w:t>
      </w:r>
    </w:p>
    <w:p>
      <w:pPr/>
      <w:r>
        <w:rPr/>
        <w:t xml:space="preserve">الاسترابادي جعفر (أو محمد جعفر) الأسترابادي: مجتهد إمامي، من أهل أستراباد. نشأ في كربلاء ونزل بطهران وتوفي بها. له كتب، منها (مدائن العلوم - ط) نحو وأدب و (أصل الأصول) رسالة، و (تحفة العراق) في الأخلاق و (حياة الأرواح) في الرد على أحمد البحراني، و (نجم الهداية)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2026-09-21T17:55:31+03:00</dcterms:created>
  <dcterms:modified xsi:type="dcterms:W3CDTF">2026-09-21T17:55:31+03:00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