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ويقال محمد إسماعيل
</w:t>
      </w:r>
    </w:p>
    <w:p>
      <w:pPr>
        <w:jc w:val="start"/>
        <w:bidi/>
      </w:pPr>
      <w:r>
        <w:rPr>
          <w:rFonts w:ascii="arial" w:hAnsi="arial" w:eastAsia="arial" w:cs="arial"/>
          <w:sz w:val="28"/>
          <w:szCs w:val="28"/>
          <w:b w:val="1"/>
          <w:bCs w:val="1"/>
          <w:rtl/>
        </w:rPr>
        <w:t xml:space="preserve">إسماعيل ويقال محمد إسماعيل
</w:t>
      </w:r>
    </w:p>
    <w:p>
      <w:pPr/>
      <w:r>
        <w:rPr/>
        <w:t xml:space="preserve">إسماعيل ويقال محمد إسماعيل خان النوري الملقب وكيل الملك</w:t>
      </w:r>
    </w:p>
    <w:p/>
    <w:p>
      <w:pPr/>
      <w:r>
        <w:rPr/>
        <w:t xml:space="preserve">ذكره في المآثر والآثار وسماه السردار محمد إسماعيل خان النوري وكيل الملك وقال إن السيد أسد الله بن السيد محمد الرشتي أجرى الماء من الفرات إلى النجف الأشرف من ثلث تركة السردار المذكور (انتهى) وقال بعضهم أنها كانت ثلاثين ألف تومان وسماه الفاضل الشبيبي في مجموعته إسماعيل خان والي كرمان. وقد أرخ بعض شعراء العصر وهو الشيخ محمد ابن الشيخ كاظم الجزائري النجفي المتوفى سنة 1302 ذلك بقصيدة أولها:</w:t>
      </w:r>
    </w:p>
    <w:p/>
    <w:p>
      <w:pPr>
        <w:jc w:val="center"/>
      </w:pPr>
      <w:r>
        <w:rPr>
          <w:color w:val="ff0000"/>
        </w:rPr>
        <w:t xml:space="preserve">لوكيل الملك أيد</w:t>
      </w:r>
      <w:r>
        <w:rPr>
          <w:color w:val="ff0000"/>
        </w:rPr>
        <w:t xml:space="preserve">      </w:t>
      </w:r>
      <w:r>
        <w:rPr>
          <w:color w:val="ff0000"/>
        </w:rPr>
        <w:t xml:space="preserve">طوقتنا بالهبات</w:t>
      </w:r>
    </w:p>
    <w:p/>
    <w:p>
      <w:pPr>
        <w:jc w:val="center"/>
      </w:pPr>
      <w:r>
        <w:rPr>
          <w:color w:val="ff0000"/>
        </w:rPr>
        <w:t xml:space="preserve">قد سرت في الناس</w:t>
      </w:r>
      <w:r>
        <w:rPr>
          <w:color w:val="ff0000"/>
        </w:rPr>
        <w:t xml:space="preserve">      </w:t>
      </w:r>
      <w:r>
        <w:rPr>
          <w:color w:val="ff0000"/>
        </w:rPr>
        <w:t xml:space="preserve">أمثال النجوم السائرات</w:t>
      </w:r>
    </w:p>
    <w:p/>
    <w:p>
      <w:pPr>
        <w:jc w:val="center"/>
      </w:pPr>
      <w:r>
        <w:rPr>
          <w:color w:val="ff0000"/>
        </w:rPr>
        <w:t xml:space="preserve">وجرت كالبحر إلا</w:t>
      </w:r>
      <w:r>
        <w:rPr>
          <w:color w:val="ff0000"/>
        </w:rPr>
        <w:t xml:space="preserve">      </w:t>
      </w:r>
      <w:r>
        <w:rPr>
          <w:color w:val="ff0000"/>
        </w:rPr>
        <w:t xml:space="preserve">أنها عذب فرات</w:t>
      </w:r>
    </w:p>
    <w:p/>
    <w:p>
      <w:pPr>
        <w:jc w:val="center"/>
      </w:pPr>
      <w:r>
        <w:rPr>
          <w:color w:val="ff0000"/>
        </w:rPr>
        <w:t xml:space="preserve">فهو بالشكر حقيق</w:t>
      </w:r>
      <w:r>
        <w:rPr>
          <w:color w:val="ff0000"/>
        </w:rPr>
        <w:t xml:space="preserve">      </w:t>
      </w:r>
      <w:r>
        <w:rPr>
          <w:color w:val="ff0000"/>
        </w:rPr>
        <w:t xml:space="preserve">في الملا والخلوات</w:t>
      </w:r>
    </w:p>
    <w:p/>
    <w:p>
      <w:pPr/>
      <w:r>
        <w:rPr/>
        <w:t xml:space="preserve">ويقول في آخرها مؤرخا:</w:t>
      </w:r>
    </w:p>
    <w:p/>
    <w:p>
      <w:pPr>
        <w:jc w:val="center"/>
      </w:pPr>
      <w:r>
        <w:rPr>
          <w:color w:val="ff0000"/>
        </w:rPr>
        <w:t xml:space="preserve">شربوا الماء زلالا</w:t>
      </w:r>
      <w:r>
        <w:rPr>
          <w:color w:val="ff0000"/>
        </w:rPr>
        <w:t xml:space="preserve">      </w:t>
      </w:r>
      <w:r>
        <w:rPr>
          <w:color w:val="ff0000"/>
        </w:rPr>
        <w:t xml:space="preserve">بعد شرب الآجنات</w:t>
      </w:r>
    </w:p>
    <w:p/>
    <w:p>
      <w:pPr>
        <w:jc w:val="center"/>
      </w:pPr>
      <w:r>
        <w:rPr>
          <w:color w:val="ff0000"/>
        </w:rPr>
        <w:t xml:space="preserve">فاشرب الماء وأرخ</w:t>
      </w:r>
      <w:r>
        <w:rPr>
          <w:color w:val="ff0000"/>
        </w:rPr>
        <w:t xml:space="preserve">      </w:t>
      </w:r>
      <w:r>
        <w:rPr>
          <w:color w:val="ff0000"/>
        </w:rPr>
        <w:t xml:space="preserve">اشرب الماء الفرات</w:t>
      </w:r>
    </w:p>
    <w:p/>
    <w:p>
      <w:pPr/>
      <w:r>
        <w:rPr/>
        <w:t xml:space="preserve">سنة 1288</w:t>
      </w:r>
    </w:p>
    <w:p>
      <w:pPr>
        <w:jc w:val="start"/>
        <w:bidi/>
      </w:pPr>
      <w:r>
        <w:rPr>
          <w:sz w:val="24"/>
          <w:szCs w:val="24"/>
          <w:b w:val="1"/>
          <w:bCs w:val="1"/>
          <w:rtl/>
        </w:rPr>
        <w:t xml:space="preserve">
أعيان الشيعة،(دار التعارف للمطبوعات - بيروت،1983،ط 1،ج 3،ص 438)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2026-07-28T23:13:37+03:00</dcterms:created>
  <dcterms:modified xsi:type="dcterms:W3CDTF">2026-07-28T23:13:37+03:00</dcterms:modified>
</cp:coreProperties>
</file>

<file path=docProps/custom.xml><?xml version="1.0" encoding="utf-8"?>
<Properties xmlns="http://schemas.openxmlformats.org/officeDocument/2006/custom-properties" xmlns:vt="http://schemas.openxmlformats.org/officeDocument/2006/docPropsVTypes"/>
</file>