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جرم بن عمرو
</w:t>
      </w:r>
    </w:p>
    <w:p>
      <w:pPr/>
      <w:r>
        <w:rPr/>
        <w:t xml:space="preserve">جرم بن عمرو  جرم بن عمرو بن الغوث، من طيء: جد جاهلي، بنوه بطون كثيرة، كانت منازلهم بفلسطين: غزة والداروم وبلد الخليل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2026-09-21T16:35:33+03:00</dcterms:created>
  <dcterms:modified xsi:type="dcterms:W3CDTF">2026-09-21T16:35:33+03:00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