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أحمد بن طاوس أبو الحجاج 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أحمد بن طاوس أبو الحجاج النحوي.
</w:t>
      </w:r>
    </w:p>
    <w:p>
      <w:pPr/>
      <w:r>
        <w:rPr/>
        <w:t xml:space="preserve">يوسف بن أحمد بن طاوس أبو الحجاج النحوي. </w:t>
      </w:r>
    </w:p>
    <w:p/>
    <w:p/>
    <w:p>
      <w:pPr/>
      <w:r>
        <w:rPr/>
        <w:t xml:space="preserve">من أهل جزيرة شقر، صحب ابن رشد.</w:t>
      </w:r>
    </w:p>
    <w:p/>
    <w:p/>
    <w:p>
      <w:pPr/>
      <w:r>
        <w:rPr/>
        <w:t xml:space="preserve">وكان إماما في العربية، والطب. آخر الأطباء بشرق الأندلس، عارفا بكتاب سيبويه، وله مؤلفات.</w:t>
      </w:r>
    </w:p>
    <w:p/>
    <w:p/>
    <w:p>
      <w:pPr/>
      <w:r>
        <w:rPr/>
        <w:t xml:space="preserve">توفي سنة 720.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أحمد بن طاوس
</w:t>
      </w:r>
    </w:p>
    <w:p>
      <w:pPr/>
      <w:r>
        <w:rPr/>
        <w:t xml:space="preserve">يوسف بن أحمد بن طاوس </w:t>
      </w:r>
    </w:p>
    <w:p/>
    <w:p>
      <w:pPr/>
      <w:r>
        <w:rPr/>
        <w:t xml:space="preserve">من أهل جزيرة شقر أبو الحجاج النحوي، صحب ابن رشد وكان إماما في العربية والطب، آخر الأطباء بشرق الأندلس، عارف بعلوم الأوائل، عارف بكتاب سيبويه، فاق أهل زمانه، له مؤلفات.</w:t>
      </w:r>
    </w:p>
    <w:p/>
    <w:p>
      <w:pPr/>
      <w:r>
        <w:rPr/>
        <w:t xml:space="preserve">توفي سنة عشرين وستمائة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83)/(دار سعد الدين للطباعة والنشر والتوزيع،2000،ط 1،ج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2026-07-29T03:21:43+03:00</dcterms:created>
  <dcterms:modified xsi:type="dcterms:W3CDTF">2026-07-29T03:21:43+03:00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