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صفير
</w:t>
      </w:r>
    </w:p>
    <w:p>
      <w:pPr/>
      <w:r>
        <w:rPr/>
        <w:t xml:space="preserve">صفير  جرجس بن فرج صفير الماروني اللبناني، الخوري: مدرس في قرية كفر ذبيان (بلبنان) كان يعلم الفلسفة في مدرسة قرية شهوان. وأدار التعليم في مدرسة الحكمة ببيروت، زهاء تسع سنوات. له (كتاب في أصل الإنسان والكائنات - ط) رد على الدكتور شبلي شميل.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2026-09-21T16:31:06+03:00</dcterms:created>
  <dcterms:modified xsi:type="dcterms:W3CDTF">2026-09-21T16:31:06+03:00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