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المكين
</w:t>
      </w:r>
    </w:p>
    <w:p>
      <w:pPr>
        <w:jc w:val="start"/>
        <w:bidi/>
      </w:pPr>
      <w:r>
        <w:rPr>
          <w:rFonts w:ascii="arial" w:hAnsi="arial" w:eastAsia="arial" w:cs="arial"/>
          <w:sz w:val="28"/>
          <w:szCs w:val="28"/>
          <w:b w:val="1"/>
          <w:bCs w:val="1"/>
          <w:rtl/>
        </w:rPr>
        <w:t xml:space="preserve">المكين
</w:t>
      </w:r>
    </w:p>
    <w:p>
      <w:pPr/>
      <w:r>
        <w:rPr/>
        <w:t xml:space="preserve">المكين  جرجس بن العميد بن إلياس، المعروف بالمكين، أو (الشيخ) المكين، ويقال له ابن العميد: مؤرخ من كتاب النصارى السريان. أصله من تكريت (على دجلة) ومولده بالقاهرة. نشأ في دمشق، وولى الكتابة في ديوان الجيش، بمصر، وعزل بوشلية، فحبس، ثم أطلق فأقام في دمشق إلى أن مات. له كتاب (المجموع المبارك) جزآن، الأول في التاريخ القديم إلى ظهور الإسلام، منه نسخ مخطوطة، والثاني (تاريخ المسلمين - ط) من بدء الإسلام إلى عصر الملك الظاهر بيبرس. وقد ترجم إلى اللاتينية والفرنسية والإنكليزية</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2026-09-21T16:32:30+03:00</dcterms:created>
  <dcterms:modified xsi:type="dcterms:W3CDTF">2026-09-21T16:32:30+03:00</dcterms:modified>
</cp:coreProperties>
</file>

<file path=docProps/custom.xml><?xml version="1.0" encoding="utf-8"?>
<Properties xmlns="http://schemas.openxmlformats.org/officeDocument/2006/custom-properties" xmlns:vt="http://schemas.openxmlformats.org/officeDocument/2006/docPropsVTypes"/>
</file>