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مسعود بن محمد عنون الأصيلي.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مسعود بن محمد عنون الأصيلي.
</w:t>
      </w:r>
    </w:p>
    <w:p>
      <w:pPr/>
      <w:r>
        <w:rPr/>
        <w:t xml:space="preserve">عبد الواحد بن مسعود بن محمد عنون الأصيلي. </w:t>
      </w:r>
    </w:p>
    <w:p/>
    <w:p/>
    <w:p>
      <w:pPr/>
      <w:r>
        <w:rPr/>
        <w:t xml:space="preserve">الكاتب الأرفع، الحسيب، الأصيل، الأوجه، المثيل، أمين بيت المال من جملة كتبة المخدوم أبي العباس المنصور.</w:t>
      </w:r>
    </w:p>
    <w:p/>
    <w:p/>
    <w:p>
      <w:pPr/>
      <w:r>
        <w:rPr/>
        <w:t xml:space="preserve">ولد بعد 990.</w:t>
      </w:r>
    </w:p>
    <w:p/>
    <w:p/>
    <w:p>
      <w:pPr/>
      <w:r>
        <w:rPr/>
        <w:t xml:space="preserve">له خط رائق. ومعرفة بالزمام، وله حذق ونباهة، وبيتهم بيت كتابة بفاس المحروسة.</w:t>
      </w:r>
    </w:p>
    <w:p/>
    <w:p/>
    <w:p>
      <w:pPr/>
      <w:r>
        <w:rPr/>
        <w:t xml:space="preserve">وهو حي من أهل العصر.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2026-07-27T20:55:14+03:00</dcterms:created>
  <dcterms:modified xsi:type="dcterms:W3CDTF">2026-07-27T20:55:14+03:00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