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شرف الدين الصدر عز الدين.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شرف الدين الصدر عز الدين.
</w:t>
      </w:r>
    </w:p>
    <w:p>
      <w:pPr/>
      <w:r>
        <w:rPr/>
        <w:t xml:space="preserve">عبد العزيز بن شرف الدين الصدر عز الدين. </w:t>
      </w:r>
    </w:p>
    <w:p/>
    <w:p/>
    <w:p>
      <w:pPr/>
      <w:r>
        <w:rPr/>
        <w:t xml:space="preserve">* من نظمه - وقد قصد بعض بنى الدنيا في حاجة، وعلق أمله به؛ فلم ينجح؛ فتحقق: أن سبب الحرمان تعلق آماله بغير الله ولما فرغ من القصيدة قضيت حاجته من غير سؤال، وهي:</w:t>
      </w:r>
    </w:p>
    <w:p/>
    <w:p/>
    <w:p>
      <w:pPr>
        <w:jc w:val="center"/>
      </w:pPr>
      <w:r>
        <w:rPr>
          <w:color w:val="ff0000"/>
        </w:rPr>
        <w:t xml:space="preserve">من طلب الحاجة من عند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يطعمه الله ويسقيه</w:t>
      </w:r>
    </w:p>
    <w:p/>
    <w:p/>
    <w:p>
      <w:pPr>
        <w:jc w:val="center"/>
      </w:pPr>
      <w:r>
        <w:rPr>
          <w:color w:val="ff0000"/>
        </w:rPr>
        <w:t xml:space="preserve">يكون قد ضل سبيل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وحاد عن نيل أمانيه</w:t>
      </w:r>
    </w:p>
    <w:p/>
    <w:p/>
    <w:p>
      <w:pPr>
        <w:jc w:val="center"/>
      </w:pPr>
      <w:r>
        <w:rPr>
          <w:color w:val="ff0000"/>
        </w:rPr>
        <w:t xml:space="preserve">لأن من يعجز عن 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يعجز عن أرزاق راجيه</w:t>
      </w:r>
    </w:p>
    <w:p/>
    <w:p/>
    <w:p>
      <w:pPr>
        <w:jc w:val="center"/>
      </w:pPr>
      <w:r>
        <w:rPr>
          <w:color w:val="ff0000"/>
        </w:rPr>
        <w:t xml:space="preserve">فاطلب من الله وكن واثقا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بالله في أمرك يكفيه</w:t>
      </w:r>
    </w:p>
    <w:p/>
    <w:p/>
    <w:p>
      <w:pPr>
        <w:jc w:val="center"/>
      </w:pPr>
      <w:r>
        <w:rPr>
          <w:color w:val="ff0000"/>
        </w:rPr>
        <w:t xml:space="preserve">واقطع عن الأطماع في غيره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وسله - مهما شئت - يقضيه </w:t>
      </w:r>
    </w:p>
    <w:p/>
    <w:p/>
    <w:p>
      <w:pPr>
        <w:jc w:val="center"/>
      </w:pPr>
      <w:r>
        <w:rPr>
          <w:color w:val="ff0000"/>
        </w:rPr>
        <w:t xml:space="preserve">شتان ما بين فتى حائر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رزقه: من أين يأتيه؟!</w:t>
      </w:r>
    </w:p>
    <w:p/>
    <w:p/>
    <w:p>
      <w:pPr>
        <w:jc w:val="center"/>
      </w:pPr>
      <w:r>
        <w:rPr>
          <w:color w:val="ff0000"/>
        </w:rPr>
        <w:t xml:space="preserve">وبين رب قادر قاهر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يقول: «كن» في الأمر يمضيه؟!</w:t>
      </w:r>
    </w:p>
    <w:p/>
    <w:p/>
    <w:p>
      <w:pPr>
        <w:jc w:val="center"/>
      </w:pPr>
      <w:r>
        <w:rPr>
          <w:color w:val="ff0000"/>
        </w:rPr>
        <w:t xml:space="preserve">وهو إذا أعطى فلا مانع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ذا الذي يمنع معطيه؟!</w:t>
      </w:r>
    </w:p>
    <w:p/>
    <w:p/>
    <w:p>
      <w:pPr/>
      <w:r>
        <w:rPr/>
        <w:t xml:space="preserve">توفي سنة 715 فيما غلب على الظن.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2026-07-28T19:15:00+03:00</dcterms:created>
  <dcterms:modified xsi:type="dcterms:W3CDTF">2026-07-28T19:15:00+03:00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