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الركتي القاضي بجبال سوس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الركتي القاضي بجبال سوس
</w:t>
      </w:r>
    </w:p>
    <w:p>
      <w:pPr/>
      <w:r>
        <w:rPr/>
        <w:t xml:space="preserve">عبد الله الركتي القاضي بجبال سوس </w:t>
      </w:r>
    </w:p>
    <w:p/>
    <w:p/>
    <w:p>
      <w:pPr/>
      <w:r>
        <w:rPr/>
        <w:t xml:space="preserve">ودرن.</w:t>
      </w:r>
    </w:p>
    <w:p/>
    <w:p/>
    <w:p>
      <w:pPr/>
      <w:r>
        <w:rPr/>
        <w:t xml:space="preserve">يستظهر مختصر خليل، أخذ عن جماعة من فقهاء السوس وغيرهم.</w:t>
      </w:r>
    </w:p>
    <w:p/>
    <w:p/>
    <w:p>
      <w:pPr/>
      <w:r>
        <w:rPr/>
        <w:t xml:space="preserve">ولد بعد 940 وهو حي حتى الآن.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2026-07-28T12:01:40+03:00</dcterms:created>
  <dcterms:modified xsi:type="dcterms:W3CDTF">2026-07-28T12:01:40+03:00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