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العصنوني أبو محمد قاضي توات.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العصنوني أبو محمد قاضي توات.
</w:t>
      </w:r>
    </w:p>
    <w:p>
      <w:pPr/>
      <w:r>
        <w:rPr/>
        <w:t xml:space="preserve">عبد الله العصنوني أبو محمد قاضي توات. </w:t>
      </w:r>
    </w:p>
    <w:p/>
    <w:p/>
    <w:p>
      <w:pPr/>
      <w:r>
        <w:rPr/>
        <w:t xml:space="preserve">أخذ عن أبي العباس: أحمد بن زكرياء المغراوي، وعن جماعة من العقبانيين بتلمسان، وعن جماعة من أهل بجاية.</w:t>
      </w:r>
    </w:p>
    <w:p/>
    <w:p/>
    <w:p>
      <w:pPr/>
      <w:r>
        <w:rPr/>
        <w:t xml:space="preserve">توفي سنة 927.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2026-07-27T23:29:22+03:00</dcterms:created>
  <dcterms:modified xsi:type="dcterms:W3CDTF">2026-07-27T23:29:22+03:00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