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بن موسى الخلاسي البلنسي.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بن موسى الخلاسي البلنسي.
</w:t>
      </w:r>
    </w:p>
    <w:p>
      <w:pPr/>
      <w:r>
        <w:rPr/>
        <w:t xml:space="preserve">عبد الله بن يوسف بن موسى الخلاسي البلنسي. </w:t>
      </w:r>
    </w:p>
    <w:p/>
    <w:p/>
    <w:p>
      <w:pPr/>
      <w:r>
        <w:rPr/>
        <w:t xml:space="preserve">غلب عليه الزهد، وله رواية عن جماعة: كأبي مروان: عبد الملك الشقوري القاضي ببلنسية وغيره.</w:t>
      </w:r>
    </w:p>
    <w:p/>
    <w:p/>
    <w:p>
      <w:pPr/>
      <w:r>
        <w:rPr/>
        <w:t xml:space="preserve">وضع خطه مجيزا سنة 674.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2026-07-28T14:12:19+03:00</dcterms:created>
  <dcterms:modified xsi:type="dcterms:W3CDTF">2026-07-28T14:12:19+03:00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