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حنين
</w:t>
      </w:r>
    </w:p>
    <w:p>
      <w:pPr/>
      <w:r>
        <w:rPr/>
        <w:t xml:space="preserve">جرجس حنين  جرجس بن حنين عبد السيد، من عائلة البغيل بالفيوم: مالي مصري، قبطي. ولد وتعلم بالفيوم، وخدم الحكومة كاتبا، فرئيس كتاب، فمراقبا ماليا ومدرسا لقوانين المالية في (مدرسة البوليس والإدارة) بالقاهرة. له كتاب (الأطيان والضرائب في القطر المصري - ط) في مجلد كبير، و (مجموع قوانين الأموال المقررة ولوائحها - ط) كالأول، وخطبة في (الضرائب العقارية - ط) في 46 صفحة. وكان يحسن الإنكليزية والفرنسية. توفي بالقاهرة نحو 60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2026-07-28T18:26:44+03:00</dcterms:created>
  <dcterms:modified xsi:type="dcterms:W3CDTF">2026-07-28T18:26:44+03:00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