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النديم الموصلي
</w:t>
      </w:r>
    </w:p>
    <w:p>
      <w:pPr>
        <w:jc w:val="start"/>
        <w:bidi/>
      </w:pPr>
      <w:r>
        <w:rPr>
          <w:rFonts w:ascii="arial" w:hAnsi="arial" w:eastAsia="arial" w:cs="arial"/>
          <w:sz w:val="28"/>
          <w:szCs w:val="28"/>
          <w:b w:val="1"/>
          <w:bCs w:val="1"/>
          <w:rtl/>
        </w:rPr>
        <w:t xml:space="preserve">النديم الموصلي
</w:t>
      </w:r>
    </w:p>
    <w:p>
      <w:pPr/>
      <w:r>
        <w:rPr/>
        <w:t xml:space="preserve">النديم الموصلي  إبراهيم بن ماهان (أو ميمون) بن بهمن، الموصلى التميمي بالولاء، أبو اسحاق النديم: اوحد زمانه في الغناء واختراع الالحان. شاعر من الندماء الخلفاء. فارسى الاصل، من بيت كبير في العجم. انتقل والده إلى الكوفة، فولد بها. ومات ابوه وهو صغير فكفله بنو تميم وربوه، فنسب اليهم. ورحل إلى الموصل فاقام سنة يتعلم الضرب بالعود، فنسب اليها ايضا. واجاد الغناء الفارسي والعربي. وكانت له عند الخلفاء منزلة حسنة. واول من سمعه منهم المهدي العباسي، ثم حبسه لشربه النبيذ، فحذق القراءة والكتابة في الحبس. ولما ولى موسى (الهادي) اغدق عليه نعمه، وكذلك هارون (الرشيد) من بعده، وجعله من ندمائه وخاصته، واستصحبه معه إلى الشام. ومرض فعاده الرشيد، فمات قبل قليل ببغداد. اخباره كثيرة جدا. كان ينظم الابيات ويلحنها ويغنيها.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2026-09-16T06:25:48+03:00</dcterms:created>
  <dcterms:modified xsi:type="dcterms:W3CDTF">2026-09-16T06:25:48+03:00</dcterms:modified>
</cp:coreProperties>
</file>

<file path=docProps/custom.xml><?xml version="1.0" encoding="utf-8"?>
<Properties xmlns="http://schemas.openxmlformats.org/officeDocument/2006/custom-properties" xmlns:vt="http://schemas.openxmlformats.org/officeDocument/2006/docPropsVTypes"/>
</file>