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جذيمة الوضاح
</w:t>
      </w:r>
    </w:p>
    <w:p>
      <w:pPr>
        <w:jc w:val="start"/>
        <w:bidi/>
      </w:pPr>
      <w:r>
        <w:rPr>
          <w:rFonts w:ascii="arial" w:hAnsi="arial" w:eastAsia="arial" w:cs="arial"/>
          <w:sz w:val="28"/>
          <w:szCs w:val="28"/>
          <w:b w:val="1"/>
          <w:bCs w:val="1"/>
          <w:rtl/>
        </w:rPr>
        <w:t xml:space="preserve">جذيمة الوضاح
</w:t>
      </w:r>
    </w:p>
    <w:p>
      <w:pPr/>
      <w:r>
        <w:rPr/>
        <w:t xml:space="preserve">جذيمة الوضاح  جذيمة بن مالك بن فهم بن غنم التنوخي القضاعي: ثالث ملوك الدولة التنوخية في العراق. جاهلي. عاش عمرا طويلا. وكان أعز من سبقه من ملوك هذه الدولة. اجتمع له ملك ما بين الحيرة والأنبار والرقة وعين التمر والقطقطانية وبقة وهيت، وأطراف البر إلى العمير ويبرين، وما وراء ذلك. وهو أول من غزا بالجيوش المنظمة، وأول من عملت له المجانيق للحرب من ملوك العرب. وكان يقال له (الوضاح) و (الأبرش) لبرص فيه. طمح إلى امتلاك مشارف الشام وأرض الجزيرة، فغزاها وحارب ملكها (عمرو بن الظرب - أبا الزباء) فقتله وانتهب بلاده، وانصرف. فجمعت الزباء الجند في تدمر، واستعدت، ثم راسلت جذيمة وعرضت عليه نفسها زوجة، فجاءها في جمع قليل، فقتلته بثأر أبيها</w:t>
      </w:r>
    </w:p>
    <w:p>
      <w:pPr>
        <w:jc w:val="start"/>
        <w:bidi/>
      </w:pPr>
      <w:r>
        <w:rPr>
          <w:sz w:val="24"/>
          <w:szCs w:val="24"/>
          <w:b w:val="1"/>
          <w:bCs w:val="1"/>
          <w:rtl/>
        </w:rPr>
        <w:t xml:space="preserve">
الأعلام،(دار العلم للملايين - بيروت،2002،ط 15،ج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2026-09-21T16:36:56+03:00</dcterms:created>
  <dcterms:modified xsi:type="dcterms:W3CDTF">2026-09-21T16:36:56+03:00</dcterms:modified>
</cp:coreProperties>
</file>

<file path=docProps/custom.xml><?xml version="1.0" encoding="utf-8"?>
<Properties xmlns="http://schemas.openxmlformats.org/officeDocument/2006/custom-properties" xmlns:vt="http://schemas.openxmlformats.org/officeDocument/2006/docPropsVTypes"/>
</file>