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الفضل بن عبد الرحمن
</w:t>
      </w:r>
    </w:p>
    <w:p>
      <w:pPr>
        <w:jc w:val="start"/>
        <w:bidi/>
      </w:pPr>
      <w:r>
        <w:rPr>
          <w:rFonts w:ascii="arial" w:hAnsi="arial" w:eastAsia="arial" w:cs="arial"/>
          <w:sz w:val="28"/>
          <w:szCs w:val="28"/>
          <w:b w:val="1"/>
          <w:bCs w:val="1"/>
          <w:rtl/>
        </w:rPr>
        <w:t xml:space="preserve">إسحاق بن الفضل بن عبد الرحمن
</w:t>
      </w:r>
    </w:p>
    <w:p>
      <w:pPr/>
      <w:r>
        <w:rPr/>
        <w:t xml:space="preserve">إسحاق بن الفضل بن عبد الرحمن الهاشمي المدني</w:t>
      </w:r>
    </w:p>
    <w:p/>
    <w:p>
      <w:pPr/>
      <w:r>
        <w:rPr/>
        <w:t xml:space="preserve">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إسحاق بن الفضل بن عبد الرحمن بن العباس بن ربيعة بن الحارث بن عبد المطلب. هو وأبوه وجده شعراء وابناه محمد وعبد الله ابنا إسحاق شاعران وكان المنصور يكرم إسحاق لمحله في نفسه وموضعه من العلم ثم اتهمه بسبب إبراهيم بن عبد الله بن حسن فحبسه وإخوته إحدى عشرة سنة، فقال في حبسه:</w:t>
      </w:r>
    </w:p>
    <w:p/>
    <w:p>
      <w:pPr>
        <w:jc w:val="center"/>
      </w:pPr>
      <w:r>
        <w:rPr>
          <w:color w:val="ff0000"/>
        </w:rPr>
        <w:t xml:space="preserve">لعمر أبي المنصور ما جئت زلة</w:t>
      </w:r>
      <w:r>
        <w:rPr>
          <w:color w:val="ff0000"/>
        </w:rPr>
        <w:t xml:space="preserve">      </w:t>
      </w:r>
      <w:r>
        <w:rPr>
          <w:color w:val="ff0000"/>
        </w:rPr>
        <w:t xml:space="preserve">إليه ولا فارقت حدا وأحسنا</w:t>
      </w:r>
    </w:p>
    <w:p/>
    <w:p>
      <w:pPr>
        <w:jc w:val="center"/>
      </w:pPr>
      <w:r>
        <w:rPr>
          <w:color w:val="ff0000"/>
        </w:rPr>
        <w:t xml:space="preserve">أقول مقال القيل إذ شفه الضنى</w:t>
      </w:r>
      <w:r>
        <w:rPr>
          <w:color w:val="ff0000"/>
        </w:rPr>
        <w:t xml:space="preserve">      </w:t>
      </w:r>
      <w:r>
        <w:rPr>
          <w:color w:val="ff0000"/>
        </w:rPr>
        <w:t xml:space="preserve">وظن الذي حقت عليه وأوجسا</w:t>
      </w:r>
    </w:p>
    <w:p/>
    <w:p>
      <w:pPr>
        <w:jc w:val="center"/>
      </w:pPr>
      <w:r>
        <w:rPr>
          <w:color w:val="ff0000"/>
        </w:rPr>
        <w:t xml:space="preserve">فلو أنها نفس تموت سوية</w:t>
      </w:r>
      <w:r>
        <w:rPr>
          <w:color w:val="ff0000"/>
        </w:rPr>
        <w:t xml:space="preserve">      </w:t>
      </w:r>
      <w:r>
        <w:rPr>
          <w:color w:val="ff0000"/>
        </w:rPr>
        <w:t xml:space="preserve">ولكنها نفس تساقط أنفسا</w:t>
      </w:r>
    </w:p>
    <w:p/>
    <w:p>
      <w:pPr/>
      <w:r>
        <w:rPr/>
        <w:t xml:space="preserve">وقال يرثي أخاه:</w:t>
      </w:r>
    </w:p>
    <w:p/>
    <w:p>
      <w:pPr>
        <w:jc w:val="center"/>
      </w:pPr>
      <w:r>
        <w:rPr>
          <w:color w:val="ff0000"/>
        </w:rPr>
        <w:t xml:space="preserve">ايها الموجع الحزين المروع</w:t>
      </w:r>
      <w:r>
        <w:rPr>
          <w:color w:val="ff0000"/>
        </w:rPr>
        <w:t xml:space="preserve">      </w:t>
      </w:r>
      <w:r>
        <w:rPr>
          <w:color w:val="ff0000"/>
        </w:rPr>
        <w:t xml:space="preserve">ما لريب الزمان عنك نزوع</w:t>
      </w:r>
    </w:p>
    <w:p/>
    <w:p>
      <w:pPr>
        <w:jc w:val="center"/>
      </w:pPr>
      <w:r>
        <w:rPr>
          <w:color w:val="ff0000"/>
        </w:rPr>
        <w:t xml:space="preserve">كلنا وارد حمام المنايا</w:t>
      </w:r>
      <w:r>
        <w:rPr>
          <w:color w:val="ff0000"/>
        </w:rPr>
        <w:t xml:space="preserve">      </w:t>
      </w:r>
      <w:r>
        <w:rPr>
          <w:color w:val="ff0000"/>
        </w:rPr>
        <w:t xml:space="preserve">وعلى حوضها يكون الشروع</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الفضل بن عبد الرحمن، الهاشمي 
</w:t>
      </w:r>
    </w:p>
    <w:p>
      <w:pPr/>
      <w:r>
        <w:rPr/>
        <w:t xml:space="preserve">إسحاق بن الفضل بن عبد الرحمن، الهاشمي. </w:t>
      </w:r>
    </w:p>
    <w:p/>
    <w:p>
      <w:pPr/>
      <w:r>
        <w:rPr/>
        <w:t xml:space="preserve">سمع مغيرة بن عطية، عن أبي الزبير، عن جابر؛ لم يكن النبي صلى الله عليه وسلم يمر في طريقٍ، فيتبعه أحدٌ، إلا عرف أنه سلكه، من طيب عرفه.</w:t>
      </w:r>
    </w:p>
    <w:p/>
    <w:p>
      <w:pPr/>
      <w:r>
        <w:rPr/>
        <w:t xml:space="preserve">سمع منه مالك بن إسماعيل.</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الفضل بن عبد الرحمن الهاشمي، من أهل الكوفة.
</w:t>
      </w:r>
    </w:p>
    <w:p>
      <w:pPr/>
      <w:r>
        <w:rPr/>
        <w:t xml:space="preserve">إسحاق بن الفضل بن عبد الرحمن الهاشمي، من أهل الكوفة. </w:t>
      </w:r>
    </w:p>
    <w:p/>
    <w:p>
      <w:pPr/>
      <w:r>
        <w:rPr/>
        <w:t xml:space="preserve">يروي عن المغيرة بن عطية. روى عنه أبو غسان مالك بن إسماعيل النهدي.</w:t>
      </w:r>
    </w:p>
    <w:p/>
    <w:p>
      <w:pPr/>
      <w:r>
        <w:rPr/>
        <w:t xml:space="preserve">حديثه عن المغيرة عن أبي الزبير عن جابر: «لم يكن النبي صلى الله عليه وسلم يمر في طريق فيتبعه أحد إلا عرف أنه سلكه من طيب عرقه».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الفضل بن عبد الرحمن الهاشمي
</w:t>
      </w:r>
    </w:p>
    <w:p>
      <w:pPr/>
      <w:r>
        <w:rPr/>
        <w:t xml:space="preserve">إسحاق بن الفضل بن عبد الرحمن الهاشمي </w:t>
      </w:r>
    </w:p>
    <w:p/>
    <w:p>
      <w:pPr/>
      <w:r>
        <w:rPr/>
        <w:t xml:space="preserve">من أهل الكوفة</w:t>
      </w:r>
    </w:p>
    <w:p/>
    <w:p>
      <w:pPr/>
      <w:r>
        <w:rPr/>
        <w:t xml:space="preserve">يروي عن المغيرة بن عطية روى عنه أبو غسان النهدي مالك بن إسماعيل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2026-08-26T13:52:21+03:00</dcterms:created>
  <dcterms:modified xsi:type="dcterms:W3CDTF">2026-08-26T13:52:21+03:00</dcterms:modified>
</cp:coreProperties>
</file>

<file path=docProps/custom.xml><?xml version="1.0" encoding="utf-8"?>
<Properties xmlns="http://schemas.openxmlformats.org/officeDocument/2006/custom-properties" xmlns:vt="http://schemas.openxmlformats.org/officeDocument/2006/docPropsVTypes"/>
</file>