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جديلة بن أسد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جديلة بن أسد
</w:t>
      </w:r>
    </w:p>
    <w:p>
      <w:pPr/>
      <w:r>
        <w:rPr/>
        <w:t xml:space="preserve">جديلة بن أسد  جديلة بن أسد بن ربيعة بن نزار، من عدنان: جد جاهلي، النسبة إليه جدلي. من بنيه (عبد القيس) و (هنب) ابنا أفصى ابن جديلة، وهما بطنان كبيران، من بني أسد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2026-09-21T16:35:03+03:00</dcterms:created>
  <dcterms:modified xsi:type="dcterms:W3CDTF">2026-09-21T16:35:03+03:00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