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الأخفش الأول النحوي الشيعي
</w:t>
      </w:r>
    </w:p>
    <w:p>
      <w:pPr>
        <w:jc w:val="start"/>
        <w:bidi/>
      </w:pPr>
      <w:r>
        <w:rPr>
          <w:rFonts w:ascii="arial" w:hAnsi="arial" w:eastAsia="arial" w:cs="arial"/>
          <w:sz w:val="28"/>
          <w:szCs w:val="28"/>
          <w:b w:val="1"/>
          <w:bCs w:val="1"/>
          <w:rtl/>
        </w:rPr>
        <w:t xml:space="preserve">الأخفش الأول النحوي الشيعي
</w:t>
      </w:r>
    </w:p>
    <w:p>
      <w:pPr/>
      <w:r>
        <w:rPr/>
        <w:t xml:space="preserve">الأخفش الأول النحوي الشيعي اسمه أحمد بن عمران بن سلامة الألهاني. </w:t>
      </w:r>
    </w:p>
    <w:p>
      <w:pPr>
        <w:jc w:val="start"/>
        <w:bidi/>
      </w:pPr>
      <w:r>
        <w:rPr>
          <w:sz w:val="24"/>
          <w:szCs w:val="24"/>
          <w:b w:val="1"/>
          <w:bCs w:val="1"/>
          <w:rtl/>
        </w:rPr>
        <w:t xml:space="preserve">
أعيان الشيعة،(دار التعارف للمطبوعات - بيروت،1983،ط 1،ج 3،ص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الألهاني
</w:t>
      </w:r>
    </w:p>
    <w:p>
      <w:pPr/>
      <w:r>
        <w:rPr/>
        <w:t xml:space="preserve">الأخفش الألهاني أحمد بن عمران بن سلامة الألهاني أبو عبد الله النحوي يعرف بالأخفش، قديم ذكره أبو بكر الصولي في كتابه الذي ألفه في ’’شعراء مصر’’ فقال: كان نحويا لغويا أصله من الشام وتأدب بالعراق فلما قدم مصر أكرمه إسحاق بن عبد القدوس وأخرجه إلى طبرية فأدب ولده، وله أشعار كثيرة في آل البيت عليهم السلام.</w:t>
      </w:r>
    </w:p>
    <w:p/>
    <w:p>
      <w:pPr/>
      <w:r>
        <w:rPr/>
        <w:t xml:space="preserve">منها:</w:t>
      </w:r>
    </w:p>
    <w:p/>
    <w:p>
      <w:pPr>
        <w:jc w:val="center"/>
      </w:pPr>
      <w:r>
        <w:rPr>
          <w:color w:val="ff0000"/>
        </w:rPr>
        <w:t xml:space="preserve">إن بني فاطمة الميمونه</w:t>
      </w:r>
      <w:r>
        <w:rPr>
          <w:color w:val="ff0000"/>
        </w:rPr>
        <w:t xml:space="preserve">      </w:t>
      </w:r>
      <w:r>
        <w:rPr>
          <w:color w:val="ff0000"/>
        </w:rPr>
        <w:t xml:space="preserve">الطيبين الأكرمين الطينه</w:t>
      </w:r>
    </w:p>
    <w:p/>
    <w:p>
      <w:pPr>
        <w:jc w:val="center"/>
      </w:pPr>
      <w:r>
        <w:rPr>
          <w:color w:val="ff0000"/>
        </w:rPr>
        <w:t xml:space="preserve">ربيعنا في السنة الملعونه</w:t>
      </w:r>
      <w:r>
        <w:rPr>
          <w:color w:val="ff0000"/>
        </w:rPr>
        <w:t xml:space="preserve">      </w:t>
      </w:r>
      <w:r>
        <w:rPr>
          <w:color w:val="ff0000"/>
        </w:rPr>
        <w:t xml:space="preserve">كلهم كالروضة المهتونه</w:t>
      </w:r>
    </w:p>
    <w:p/>
    <w:p>
      <w:pPr/>
      <w:r>
        <w:rPr/>
        <w:t xml:space="preserve">وله كتاب ’’غريب الموطأ’’ وكان قد نزل على رعل -حي من بني سليم- فلم يقروه، فقال:</w:t>
      </w:r>
    </w:p>
    <w:p/>
    <w:p>
      <w:pPr>
        <w:jc w:val="center"/>
      </w:pPr>
      <w:r>
        <w:rPr>
          <w:color w:val="ff0000"/>
        </w:rPr>
        <w:t xml:space="preserve">تضيفت بغلتي والأرض معشبة</w:t>
      </w:r>
      <w:r>
        <w:rPr>
          <w:color w:val="ff0000"/>
        </w:rPr>
        <w:t xml:space="preserve">      </w:t>
      </w:r>
      <w:r>
        <w:rPr>
          <w:color w:val="ff0000"/>
        </w:rPr>
        <w:t xml:space="preserve">رعلا فكان قراها عندهم: عدس</w:t>
      </w:r>
    </w:p>
    <w:p/>
    <w:p>
      <w:pPr>
        <w:jc w:val="center"/>
      </w:pPr>
      <w:r>
        <w:rPr>
          <w:color w:val="ff0000"/>
        </w:rPr>
        <w:t xml:space="preserve">وأكلبا كأسود الغابة ضارية</w:t>
      </w:r>
      <w:r>
        <w:rPr>
          <w:color w:val="ff0000"/>
        </w:rPr>
        <w:t xml:space="preserve">      </w:t>
      </w:r>
      <w:r>
        <w:rPr>
          <w:color w:val="ff0000"/>
        </w:rPr>
        <w:t xml:space="preserve">وواقبات بأيدي أعبد عبس</w:t>
      </w:r>
    </w:p>
    <w:p/>
    <w:p>
      <w:pPr>
        <w:jc w:val="center"/>
      </w:pPr>
      <w:r>
        <w:rPr>
          <w:color w:val="ff0000"/>
        </w:rPr>
        <w:t xml:space="preserve">والعام أرغد والأموال فاضلة</w:t>
      </w:r>
      <w:r>
        <w:rPr>
          <w:color w:val="ff0000"/>
        </w:rPr>
        <w:t xml:space="preserve">      </w:t>
      </w:r>
      <w:r>
        <w:rPr>
          <w:color w:val="ff0000"/>
        </w:rPr>
        <w:t xml:space="preserve">وما ترى في سواد الحي من قبس</w:t>
      </w:r>
    </w:p>
    <w:p/>
    <w:p>
      <w:pPr>
        <w:jc w:val="center"/>
      </w:pPr>
      <w:r>
        <w:rPr>
          <w:color w:val="ff0000"/>
        </w:rPr>
        <w:t xml:space="preserve">يستوحشون من الضيف الملم بهم</w:t>
      </w:r>
      <w:r>
        <w:rPr>
          <w:color w:val="ff0000"/>
        </w:rPr>
        <w:t xml:space="preserve">      </w:t>
      </w:r>
      <w:r>
        <w:rPr>
          <w:color w:val="ff0000"/>
        </w:rPr>
        <w:t xml:space="preserve">ويأنسون إلى ذي السوءة الشرس</w:t>
      </w:r>
    </w:p>
    <w:p/>
    <w:p>
      <w:pPr/>
      <w:r>
        <w:rPr/>
        <w:t xml:space="preserve">قلت: كذا وجدت هذه الأبيات، وفي سنة ستين ومائتين تقريبا كانت وفاته.</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الألهاني
</w:t>
      </w:r>
    </w:p>
    <w:p>
      <w:pPr/>
      <w:r>
        <w:rPr/>
        <w:t xml:space="preserve">الأخفش الألهاني اسمه أحمد بن عمران.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عمران بن سلامة الألهاني أبو عبد الله
</w:t>
      </w:r>
    </w:p>
    <w:p>
      <w:pPr/>
      <w:r>
        <w:rPr/>
        <w:t xml:space="preserve">أحمد بن عمران بن سلامة الألهاني أبو عبد الله النحوي يعرف بالأخفش: قديم ذكره أبو بكر الصولي في الكتاب الذي ألفه في «شعراء مصر» فقال: كان نحويا لغويا، وأصله من الشام وتأدب بالعراق، فلما قدم مصر أكرمه</w:t>
      </w:r>
    </w:p>
    <w:p/>
    <w:p>
      <w:pPr/>
      <w:r>
        <w:rPr/>
        <w:t xml:space="preserve">إسحاق بن عبد القدوس وأخرجه إلى طبرية فأدب ولده، وله أشعار كثيرة في أهل البيت عليهم السلام، منها:</w:t>
      </w:r>
    </w:p>
    <w:p/>
    <w:p>
      <w:pPr>
        <w:jc w:val="center"/>
      </w:pPr>
      <w:r>
        <w:rPr>
          <w:color w:val="ff0000"/>
        </w:rPr>
        <w:t xml:space="preserve">إن بني فاطمة الميمونه</w:t>
      </w:r>
      <w:r>
        <w:rPr>
          <w:color w:val="ff0000"/>
        </w:rPr>
        <w:t xml:space="preserve">      </w:t>
      </w:r>
      <w:r>
        <w:rPr>
          <w:color w:val="ff0000"/>
        </w:rPr>
        <w:t xml:space="preserve">الطيبين الأكرمين الطينه</w:t>
      </w:r>
    </w:p>
    <w:p/>
    <w:p>
      <w:pPr>
        <w:jc w:val="center"/>
      </w:pPr>
      <w:r>
        <w:rPr>
          <w:color w:val="ff0000"/>
        </w:rPr>
        <w:t xml:space="preserve">ربيعنا في السنة الملعونه</w:t>
      </w:r>
      <w:r>
        <w:rPr>
          <w:color w:val="ff0000"/>
        </w:rPr>
        <w:t xml:space="preserve">      </w:t>
      </w:r>
      <w:r>
        <w:rPr>
          <w:color w:val="ff0000"/>
        </w:rPr>
        <w:t xml:space="preserve">كلهم كالروضة المهتونه</w:t>
      </w:r>
    </w:p>
    <w:p/>
    <w:p>
      <w:pPr/>
      <w:r>
        <w:rPr/>
        <w:t xml:space="preserve">قال: وحدثني علي بن سراج قال، حدثني جعفر بن أحمد قال قال لي أحمد بن عمران، قال الهيثم بن عدي: ممن أنت؟ قلت: أنا من ألهان أخي همدان، قلت:</w:t>
      </w:r>
    </w:p>
    <w:p/>
    <w:p>
      <w:pPr/>
      <w:r>
        <w:rPr/>
        <w:t xml:space="preserve">نعم هم غرس الجن يسمع به ولا يرى، ما رأيت ألهانيا قبلك. قال: وكان الألهاني قد نزل على رعل، حي من بني سليم، فلم يقروه فقال:</w:t>
      </w:r>
    </w:p>
    <w:p/>
    <w:p>
      <w:pPr>
        <w:jc w:val="center"/>
      </w:pPr>
      <w:r>
        <w:rPr>
          <w:color w:val="ff0000"/>
        </w:rPr>
        <w:t xml:space="preserve">تضيفت بغلتي والأرض معشبة</w:t>
      </w:r>
      <w:r>
        <w:rPr>
          <w:color w:val="ff0000"/>
        </w:rPr>
        <w:t xml:space="preserve">      </w:t>
      </w:r>
      <w:r>
        <w:rPr>
          <w:color w:val="ff0000"/>
        </w:rPr>
        <w:t xml:space="preserve">رعلا وكان قراها عندهم عدس </w:t>
      </w:r>
    </w:p>
    <w:p/>
    <w:p>
      <w:pPr>
        <w:jc w:val="center"/>
      </w:pPr>
      <w:r>
        <w:rPr>
          <w:color w:val="ff0000"/>
        </w:rPr>
        <w:t xml:space="preserve">وأكلبا كأسود الغاب ضارية</w:t>
      </w:r>
      <w:r>
        <w:rPr>
          <w:color w:val="ff0000"/>
        </w:rPr>
        <w:t xml:space="preserve">      </w:t>
      </w:r>
      <w:r>
        <w:rPr>
          <w:color w:val="ff0000"/>
        </w:rPr>
        <w:t xml:space="preserve">وواقفات بأيدي أعبد عبس</w:t>
      </w:r>
    </w:p>
    <w:p/>
    <w:p>
      <w:pPr>
        <w:jc w:val="center"/>
      </w:pPr>
      <w:r>
        <w:rPr>
          <w:color w:val="ff0000"/>
        </w:rPr>
        <w:t xml:space="preserve">والعام أرغد والأيام فاضلة</w:t>
      </w:r>
      <w:r>
        <w:rPr>
          <w:color w:val="ff0000"/>
        </w:rPr>
        <w:t xml:space="preserve">      </w:t>
      </w:r>
      <w:r>
        <w:rPr>
          <w:color w:val="ff0000"/>
        </w:rPr>
        <w:t xml:space="preserve">وما ترى في سواد الحي من قبس</w:t>
      </w:r>
    </w:p>
    <w:p/>
    <w:p>
      <w:pPr>
        <w:jc w:val="center"/>
      </w:pPr>
      <w:r>
        <w:rPr>
          <w:color w:val="ff0000"/>
        </w:rPr>
        <w:t xml:space="preserve">يستوحشون من الضيف الملم بهم</w:t>
      </w:r>
      <w:r>
        <w:rPr>
          <w:color w:val="ff0000"/>
        </w:rPr>
        <w:t xml:space="preserve">      </w:t>
      </w:r>
      <w:r>
        <w:rPr>
          <w:color w:val="ff0000"/>
        </w:rPr>
        <w:t xml:space="preserve">ويأنسون إلى ذي السوءة الشرس</w:t>
      </w:r>
    </w:p>
    <w:p/>
    <w:p>
      <w:pPr/>
      <w:r>
        <w:rPr/>
        <w:t xml:space="preserve">وله يمدح جعفر بن جدلة:</w:t>
      </w:r>
    </w:p>
    <w:p/>
    <w:p>
      <w:pPr>
        <w:jc w:val="center"/>
      </w:pPr>
      <w:r>
        <w:rPr>
          <w:color w:val="ff0000"/>
        </w:rPr>
        <w:t xml:space="preserve">إذا استسلم المال عند الهذيل</w:t>
      </w:r>
      <w:r>
        <w:rPr>
          <w:color w:val="ff0000"/>
        </w:rPr>
        <w:t xml:space="preserve">      </w:t>
      </w:r>
      <w:r>
        <w:rPr>
          <w:color w:val="ff0000"/>
        </w:rPr>
        <w:t xml:space="preserve">فمال الفتى جعفر خاسر</w:t>
      </w:r>
    </w:p>
    <w:p/>
    <w:p>
      <w:pPr>
        <w:jc w:val="center"/>
      </w:pPr>
      <w:r>
        <w:rPr>
          <w:color w:val="ff0000"/>
        </w:rPr>
        <w:t xml:space="preserve">وإن ضن جازره بالمدى</w:t>
      </w:r>
      <w:r>
        <w:rPr>
          <w:color w:val="ff0000"/>
        </w:rPr>
        <w:t xml:space="preserve">      </w:t>
      </w:r>
      <w:r>
        <w:rPr>
          <w:color w:val="ff0000"/>
        </w:rPr>
        <w:t xml:space="preserve">فإن الحسام له حاضر</w:t>
      </w:r>
    </w:p>
    <w:p/>
    <w:p>
      <w:pPr>
        <w:jc w:val="start"/>
        <w:bidi/>
      </w:pPr>
      <w:r>
        <w:rPr>
          <w:sz w:val="24"/>
          <w:szCs w:val="24"/>
          <w:b w:val="1"/>
          <w:bCs w:val="1"/>
          <w:rtl/>
        </w:rPr>
        <w:t xml:space="preserve">
معجم الأدباء / إرشاد الأريب إلى معرفة الأديب،(دار الغرب الإسلامي - بيروت،1993،ط 0،ج 1،ص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عمران بن سلامة الأخفش.
</w:t>
      </w:r>
    </w:p>
    <w:p>
      <w:pPr/>
      <w:r>
        <w:rPr/>
        <w:t xml:space="preserve">أحمد بن عمران بن سلامة الأخفش. </w:t>
      </w:r>
    </w:p>
    <w:p/>
    <w:p>
      <w:pPr/>
      <w:r>
        <w:rPr/>
        <w:t xml:space="preserve">يروي عن يزيد بن هارون والعراقيين وزيد بن الحباب. حدثنا عنه عبد الله بن محمود السعدي، سكن مكة، وكتب عنه الحجازيون، مات قبل الخمسين ومائتين.</w:t>
      </w:r>
    </w:p>
    <w:p/>
    <w:p>
      <w:pPr/>
      <w:r>
        <w:rPr/>
        <w:t xml:space="preserve">وقال ابن أبي حاتم: أحمد بن عمران بن عمران الأخفش: بغدادي يعرف بالألهاني، نزيل مكة، روى عن ابن علية، ووكيع، وزيد بن الحباب، سمعت</w:t>
      </w:r>
    </w:p>
    <w:p/>
    <w:p>
      <w:pPr/>
      <w:r>
        <w:rPr/>
        <w:t xml:space="preserve">أبي يقول ذلك، ويقول: كتبت عنه بمكة وهو صدوق.</w:t>
      </w:r>
    </w:p>
    <w:p/>
    <w:p>
      <w:pPr/>
      <w:r>
        <w:rPr/>
        <w:t xml:space="preserve">قلت: فيكون قد نسب إلى جده في إحدى الترجمتين.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عمران بن سلامة الأخفش
</w:t>
      </w:r>
    </w:p>
    <w:p>
      <w:pPr/>
      <w:r>
        <w:rPr/>
        <w:t xml:space="preserve">أحمد بن عمران بن سلامة الأخفش </w:t>
      </w:r>
    </w:p>
    <w:p/>
    <w:p>
      <w:pPr/>
      <w:r>
        <w:rPr/>
        <w:t xml:space="preserve">يروي عن يزيد بن هارون والعراقيين روى عنه زيد بن الحباب حدثنا عنه عبد الله بن محمود السعدي سكن مكة وكتب عنه الحجازيون مات قبل الخمسين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عمران بن سلامة البصري أبو عبد الله الأخفش المعروف بالألهاني
</w:t>
      </w:r>
    </w:p>
    <w:p>
      <w:pPr/>
      <w:r>
        <w:rPr/>
        <w:t xml:space="preserve">أحمد بن عمران بن سلامة البصري، أبو عبد الله الأخفش، المعروف بالألهاني: </w:t>
      </w:r>
    </w:p>
    <w:p/>
    <w:p>
      <w:pPr/>
      <w:r>
        <w:rPr/>
        <w:t xml:space="preserve">يروى عن وكيع، ويزيد بن هارون، ويزيد بن الحباب. وحدث عنه عبد الله بن محمد السعدي المروزي، وأبو بكر بن أبي عاصم، ويحيى بن عمر الأندلسي، وسكن مكة مدة، وصنف غريب الموطأ، في جزئين.</w:t>
      </w:r>
    </w:p>
    <w:p/>
    <w:p>
      <w:pPr/>
      <w:r>
        <w:rPr/>
        <w:t xml:space="preserve">وذكره ابن حبان في الثقات. ومات قبل الخمسين ومائتين.</w:t>
      </w:r>
    </w:p>
    <w:p/>
    <w:p>
      <w:pPr/>
      <w:r>
        <w:rPr/>
        <w:t xml:space="preserve">كتبت هذه الترجمة من تاريخ الإسلام، ومن ترتيب ثقات ابن حبان، لشيخنا الحافظ نور الدين الهيثمي.</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عمران بن عمران الأخفش بغدادي يعرف بالألهاني
</w:t>
      </w:r>
    </w:p>
    <w:p>
      <w:pPr/>
      <w:r>
        <w:rPr/>
        <w:t xml:space="preserve">أحمد بن عمران بن عمران الأخفش بغدادي يعرف بالألهاني </w:t>
      </w:r>
    </w:p>
    <w:p/>
    <w:p>
      <w:pPr/>
      <w:r>
        <w:rPr/>
        <w:t xml:space="preserve">نزيل مكة روى عن بن علية ووكيع وزيد بن الحباب. حدثنا عبد الرحمن قال سمعت أبي يقول ذلك ويقول كتبت عنه بمكة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2026-08-24T02:13:14+03:00</dcterms:created>
  <dcterms:modified xsi:type="dcterms:W3CDTF">2026-08-24T02:13:14+03:00</dcterms:modified>
</cp:coreProperties>
</file>

<file path=docProps/custom.xml><?xml version="1.0" encoding="utf-8"?>
<Properties xmlns="http://schemas.openxmlformats.org/officeDocument/2006/custom-properties" xmlns:vt="http://schemas.openxmlformats.org/officeDocument/2006/docPropsVTypes"/>
</file>