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جبرائيل حداد
</w:t>
      </w:r>
    </w:p>
    <w:p>
      <w:pPr>
        <w:jc w:val="start"/>
        <w:bidi/>
      </w:pPr>
      <w:r>
        <w:rPr>
          <w:rFonts w:ascii="arial" w:hAnsi="arial" w:eastAsia="arial" w:cs="arial"/>
          <w:sz w:val="28"/>
          <w:szCs w:val="28"/>
          <w:b w:val="1"/>
          <w:bCs w:val="1"/>
          <w:rtl/>
        </w:rPr>
        <w:t xml:space="preserve">جبرائيل حداد
</w:t>
      </w:r>
    </w:p>
    <w:p>
      <w:pPr/>
      <w:r>
        <w:rPr/>
        <w:t xml:space="preserve">جبرائيل حداد  جبرائيل بن ميخائيل الحداد: أحد من اشتهروا بعد الحرب العامة الأولى. ولد في طرابلس الشام وتعلم في المدرسة الأميركية. وسكن مصر وارسله الإنكليز إلى السودان مترجما مع الحملة الأولى، فكتب (تاريخ الحرب السودانية - ط) رسالة وعين مديرا للمطبوعات بالإسكندرية فمساعدا في أركان حرب اللور أللنبي في دخوله القدس، ومنح رتبة جنرال (باشا) وخدم الملك فيصل بن الحسين في العراق، وتوفي في نيس، بفرنسا، على اثر عملية جراحية. </w:t>
      </w:r>
    </w:p>
    <w:p>
      <w:pPr>
        <w:jc w:val="start"/>
        <w:bidi/>
      </w:pPr>
      <w:r>
        <w:rPr>
          <w:sz w:val="24"/>
          <w:szCs w:val="24"/>
          <w:b w:val="1"/>
          <w:bCs w:val="1"/>
          <w:rtl/>
        </w:rPr>
        <w:t xml:space="preserve">
الأعلام،(دار العلم للملايين - بيروت،2002،ط 15،ج 2،ص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2026-09-21T15:39:16+03:00</dcterms:created>
  <dcterms:modified xsi:type="dcterms:W3CDTF">2026-09-21T15:39:16+03:00</dcterms:modified>
</cp:coreProperties>
</file>

<file path=docProps/custom.xml><?xml version="1.0" encoding="utf-8"?>
<Properties xmlns="http://schemas.openxmlformats.org/officeDocument/2006/custom-properties" xmlns:vt="http://schemas.openxmlformats.org/officeDocument/2006/docPropsVTypes"/>
</file>