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أحمد بن أبي الحسن موسى
</w:t>
      </w:r>
    </w:p>
    <w:p>
      <w:pPr>
        <w:jc w:val="start"/>
        <w:bidi/>
      </w:pPr>
      <w:r>
        <w:rPr>
          <w:rFonts w:ascii="arial" w:hAnsi="arial" w:eastAsia="arial" w:cs="arial"/>
          <w:sz w:val="28"/>
          <w:szCs w:val="28"/>
          <w:b w:val="1"/>
          <w:bCs w:val="1"/>
          <w:rtl/>
        </w:rPr>
        <w:t xml:space="preserve">أبو عبد الله أحمد بن أبي الحسن موسى
</w:t>
      </w:r>
    </w:p>
    <w:p>
      <w:pPr/>
      <w:r>
        <w:rPr/>
        <w:t xml:space="preserve">أبو عبد الله أحمد بن أبي الحسن موسى بن أبي عبد الله أحمد النقيب بقم بن محمد الأعرج ابن أحمد بن موسى المبرقع ابن الإمام الجواد عليه السلام.</w:t>
      </w:r>
    </w:p>
    <w:p/>
    <w:p>
      <w:pPr/>
      <w:r>
        <w:rPr/>
        <w:t xml:space="preserve">ولد في 5 صفر سنة 375 يوم السبت كما عن تاريخ قم للحسن بن محمد بن الحسن الشيباني القمي. ونسب السادات الرضوية في المشهد المقدس الرضوي ينتهي إليه. وعن كتاب البدر المشعشع في ذرية موسى المبرقع للميرزا حسين النوري المعاصر: حمل التاريخ المذكور الذي أورده صاحب تاريخ قم على تاريخ ولادة جده أبي عبد الله أحمد النقيب، وفي كتاب الشجرة الطيبة استبعد ذلك ويعلم مما ذكرناه في ترجمة محمد بن لطف الله أن للمترجم ولدا اسمه الحسين، وفي كتاب الشجرة الطيبة تأليف السيد محمد باقر الرضوي المعاصر أنه استفاد من كتب الأنساب مثل كتاب الأحكام السلطانية تأليف أحمد بن محمد بن المهنا بن علي بن المهنا الحسيني العبيدلي جامع كتاب الأنساب والمشجر وغيره وسائر الكتب التي ذكر فيها أعيان هذه السلسلة الرضوية وعلماءها ومن المشجرات المتعددة التي عند أكابر وأجلاء هذه السلسلة خصوصا السيد الجليل والعالم النبيل ميرزا شمس الدين محمد الذي هو من أجلاء علماء هذه السلسلة وفي سنة 1135 ألف كتابا موسوما بوسيلة الرضوان في أحوال ومعجزات الإمام الرضا عليه السلام وبين في ديباجته نسبه وكذلك شجرة الميرزا محمد كاظم الناظر والد الميرزا محمد صادق الناظر التي كتبها في ورقة. يستفاد ويعلم من جميع ذلك أن أحمد بن موسى المترجم له ولد اسمه محمد تنتهي جمهرة انساب هذه السلسلة الجليلة إليه وانه كان له ولدان عيسى بن محمد وعلي بن محمد وإلى عيسى ينتهي نسب السيد الجليل الميرزا محسن الرضوي الذي صنف محمد بن أبي جمهور عدة تصانيف باسمه وتأتي ترجمته أن شاء الله تعالى. </w:t>
      </w:r>
    </w:p>
    <w:p>
      <w:pPr>
        <w:jc w:val="start"/>
        <w:bidi/>
      </w:pPr>
      <w:r>
        <w:rPr>
          <w:sz w:val="24"/>
          <w:szCs w:val="24"/>
          <w:b w:val="1"/>
          <w:bCs w:val="1"/>
          <w:rtl/>
        </w:rPr>
        <w:t xml:space="preserve">
أعيان الشيعة،(دار التعارف للمطبوعات - بيروت،1983،ط 1،ج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2026-07-29T02:01:57+03:00</dcterms:created>
  <dcterms:modified xsi:type="dcterms:W3CDTF">2026-07-29T02:01:57+03:00</dcterms:modified>
</cp:coreProperties>
</file>

<file path=docProps/custom.xml><?xml version="1.0" encoding="utf-8"?>
<Properties xmlns="http://schemas.openxmlformats.org/officeDocument/2006/custom-properties" xmlns:vt="http://schemas.openxmlformats.org/officeDocument/2006/docPropsVTypes"/>
</file>