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أحمد بن منصور المنكري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أحمد بن منصور المنكري
</w:t>
      </w:r>
    </w:p>
    <w:p>
      <w:pPr/>
      <w:r>
        <w:rPr/>
        <w:t xml:space="preserve">الأمير أحمد بن منصور المنكري توفي في ربيع الثاني سنة 1161 </w:t>
      </w:r>
    </w:p>
    <w:p/>
    <w:p>
      <w:pPr/>
      <w:r>
        <w:rPr/>
        <w:t xml:space="preserve">وهو أحد الأمراء المناكرة المعروفين بالمشايخ حكام جبع وإقليم الشومر وأصلهم أهل علم ثم صاروا حكاما في تلك الناحية وكانت امارة جبل عامل في تلك الأعصار لثلاث طوائف: المناكرة حكام إقليم الشومر وقاعدة حكمهم جبع والصعبية حكام ناحية الشقيف وقاعدة حكمهم قلعة الشقيف بقرب النباطية وآل علي الصغير حكام بلاد بشارة وقاعدة حكمهم تبنين وصور وهونين.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2026-07-29T04:12:43+03:00</dcterms:created>
  <dcterms:modified xsi:type="dcterms:W3CDTF">2026-07-29T04:12:43+03:00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