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أحمد بن محمد بن يحيى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أحمد بن محمد بن يحيى بن عبد الله
</w:t>
      </w:r>
    </w:p>
    <w:p>
      <w:pPr/>
      <w:r>
        <w:rPr/>
        <w:t xml:space="preserve">الشريف أحمد بن محمد بن يحيى بن عبد الله ابن حسن بن حسن بن علي ابن أبي طالب عليه السلام. </w:t>
      </w:r>
    </w:p>
    <w:p/>
    <w:p>
      <w:pPr/>
      <w:r>
        <w:rPr/>
        <w:t xml:space="preserve">في مقاتل الطالبيين: حبسه الحارث بن أسد عامل أبي الساج بالمدينة في دار مروان فمات في محبسه.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2026-07-29T02:03:32+03:00</dcterms:created>
  <dcterms:modified xsi:type="dcterms:W3CDTF">2026-07-29T02:03:32+03:00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