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محمد بن علي بن إبراهيم الأنصاري
</w:t>
      </w:r>
    </w:p>
    <w:p>
      <w:pPr>
        <w:jc w:val="start"/>
        <w:bidi/>
      </w:pPr>
      <w:r>
        <w:rPr>
          <w:rFonts w:ascii="arial" w:hAnsi="arial" w:eastAsia="arial" w:cs="arial"/>
          <w:sz w:val="28"/>
          <w:szCs w:val="28"/>
          <w:b w:val="1"/>
          <w:bCs w:val="1"/>
          <w:rtl/>
        </w:rPr>
        <w:t xml:space="preserve">الشيخ أحمد بن محمد بن علي بن إبراهيم الأنصاري
</w:t>
      </w:r>
    </w:p>
    <w:p>
      <w:pPr/>
      <w:r>
        <w:rPr/>
        <w:t xml:space="preserve">الشيخ أحمد بن محمد بن علي بن إبراهيم الأنصاري اليمني الشرواني نزيل كلكتة. </w:t>
      </w:r>
    </w:p>
    <w:p/>
    <w:p>
      <w:pPr/>
      <w:r>
        <w:rPr/>
        <w:t xml:space="preserve">قال بعض الفضلاء: المظنون عندي كونه من العامة وكان للشيخ أحمد هذا ولد اسمه الشيخ محمد عباس، له تاريخ آل عثمان بالفارسية عندي انتهى أقول بل الظاهر أنه شيعي وأنه زيدي له من المؤلفات </w:t>
      </w:r>
    </w:p>
    <w:p/>
    <w:p>
      <w:pPr/>
      <w:r>
        <w:rPr/>
        <w:t xml:space="preserve">(1) العجب العجاب فيما يفيد الكتاب </w:t>
      </w:r>
    </w:p>
    <w:p/>
    <w:p>
      <w:pPr/>
      <w:r>
        <w:rPr/>
        <w:t xml:space="preserve">(2) المناقب الحيدرية مطبوع </w:t>
      </w:r>
    </w:p>
    <w:p/>
    <w:p>
      <w:pPr/>
      <w:r>
        <w:rPr/>
        <w:t xml:space="preserve">(3) حديقة الأفراح مطبوع بمصر 1302 وذكر في بعض التراجم التي فيه هذا البيت: </w:t>
      </w:r>
    </w:p>
    <w:p/>
    <w:p>
      <w:pPr>
        <w:jc w:val="center"/>
      </w:pPr>
      <w:r>
        <w:rPr>
          <w:color w:val="ff0000"/>
        </w:rPr>
        <w:t xml:space="preserve">وشعركما زان الصحابة حيدر</w:t>
      </w:r>
      <w:r>
        <w:rPr>
          <w:color w:val="ff0000"/>
        </w:rPr>
        <w:t xml:space="preserve">      </w:t>
      </w:r>
      <w:r>
        <w:rPr>
          <w:color w:val="ff0000"/>
        </w:rPr>
        <w:t xml:space="preserve">إذا كان شعر الشاعرين معاوية </w:t>
      </w:r>
    </w:p>
    <w:p/>
    <w:p>
      <w:pPr/>
      <w:r>
        <w:rPr/>
        <w:t xml:space="preserve">وهو مرتب على ستة أبواب، الأول: في تراجم أهل اليمن، الثاني: في أهل الحجاز الثالث: في أهل مصر والشام والعراق، الرابع في أهل الروم والمغرب، الخامس في أهل البحرين وعمان، السادس: في أهل الهند والعجم، وبعد انتهاء كل باب يذكر حكايات طريفة ونوادر لطيفة وربما ينسب إليه الجوهر الوقاد في شرح بانت سعاد، والظاهر أنه للميرزا أحمد بن محمد بن علي بن إبراهيم الهمذاني الشيرواني الآتي الذي هو مغاير للمترجم، واشتبه أحدهما بالآخر باعتبار الاشتراك في الاسم واسم الأب والجد وأب الجد، وتشأكل النسبة من الشرواني والشيرواني فنسب الجوهر الوقاد للمترجم وهو للآتي وغفل عن أن المترجم أنصاري يماني شرواني بغير ياء عربي والآتي همذاني شيرواني بالياء أعجمي كما أن بعضهم أرخ وفاة المترجم سنة 1256 مع أنه تاريخ وفاة الآتي كما يحتمل أن الوصف بنزيل كلكتة هو للآتي ومع ذلك فاتحادهما محتمل والله أعلم. </w:t>
      </w:r>
    </w:p>
    <w:p>
      <w:pPr>
        <w:jc w:val="start"/>
        <w:bidi/>
      </w:pPr>
      <w:r>
        <w:rPr>
          <w:sz w:val="24"/>
          <w:szCs w:val="24"/>
          <w:b w:val="1"/>
          <w:bCs w:val="1"/>
          <w:rtl/>
        </w:rPr>
        <w:t xml:space="preserve">
أعيان الشيعة،(دار التعارف للمطبوعات - بيروت،1983،ط 1،ج 3،ص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2026-07-28T21:05:32+03:00</dcterms:created>
  <dcterms:modified xsi:type="dcterms:W3CDTF">2026-07-28T21:05:32+03:00</dcterms:modified>
</cp:coreProperties>
</file>

<file path=docProps/custom.xml><?xml version="1.0" encoding="utf-8"?>
<Properties xmlns="http://schemas.openxmlformats.org/officeDocument/2006/custom-properties" xmlns:vt="http://schemas.openxmlformats.org/officeDocument/2006/docPropsVTypes"/>
</file>