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عياض القارئ، من أهل المدينة.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عياض القارئ، من أهل المدينة.
</w:t>
      </w:r>
    </w:p>
    <w:p>
      <w:pPr/>
      <w:r>
        <w:rPr/>
        <w:t xml:space="preserve">محمد بن عبد الله بن عياض القارئ، من أهل المدينة. </w:t>
      </w:r>
    </w:p>
    <w:p/>
    <w:p>
      <w:pPr/>
      <w:r>
        <w:rPr/>
        <w:t xml:space="preserve">يروي عن عمه، وعروة بن الزبير. روى عنه عمر بن سعيد بن أبي 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2026-07-28T23:05:42+03:00</dcterms:created>
  <dcterms:modified xsi:type="dcterms:W3CDTF">2026-07-28T23:05:42+03:00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