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أبي الحواري الدمشقي.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أبي الحواري الدمشقي.
</w:t>
      </w:r>
    </w:p>
    <w:p>
      <w:pPr/>
      <w:r>
        <w:rPr/>
        <w:t xml:space="preserve">محمد بن عبد الله بن أبي الحواري الدمشقي. </w:t>
      </w:r>
    </w:p>
    <w:p/>
    <w:p>
      <w:pPr/>
      <w:r>
        <w:rPr/>
        <w:t xml:space="preserve">يروي عنه الفضيل بن عياض. روى عنه أخوه أحمد بن أبي الحواري.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أبي الحواري الدمشقي
</w:t>
      </w:r>
    </w:p>
    <w:p>
      <w:pPr/>
      <w:r>
        <w:rPr/>
        <w:t xml:space="preserve">محمد بن عبد الله بن أبي الحواري الدمشقي </w:t>
      </w:r>
    </w:p>
    <w:p/>
    <w:p>
      <w:pPr/>
      <w:r>
        <w:rPr/>
        <w:t xml:space="preserve">يروي عن الفضيل بن عياض روى عنه أخوه أحمد بن أبي الحواري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2026-07-29T04:14:13+03:00</dcterms:created>
  <dcterms:modified xsi:type="dcterms:W3CDTF">2026-07-29T04:14:13+03:00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