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زياد، من أهل بيت المقدس، يكنى أبا إسحاق.
</w:t>
      </w:r>
    </w:p>
    <w:p>
      <w:pPr>
        <w:jc w:val="start"/>
        <w:bidi/>
      </w:pPr>
      <w:r>
        <w:rPr>
          <w:rFonts w:ascii="arial" w:hAnsi="arial" w:eastAsia="arial" w:cs="arial"/>
          <w:sz w:val="28"/>
          <w:szCs w:val="28"/>
          <w:b w:val="1"/>
          <w:bCs w:val="1"/>
          <w:rtl/>
        </w:rPr>
        <w:t xml:space="preserve">محمد بن زياد، من أهل بيت المقدس، يكنى أبا إسحاق.
</w:t>
      </w:r>
    </w:p>
    <w:p>
      <w:pPr/>
      <w:r>
        <w:rPr/>
        <w:t xml:space="preserve">محمد بن زياد، من أهل بيت المقدس، يكنى أبا إسحاق. </w:t>
      </w:r>
    </w:p>
    <w:p/>
    <w:p>
      <w:pPr/>
      <w:r>
        <w:rPr/>
        <w:t xml:space="preserve">روى عن أبي المرجى الموقري، وإبراهيم بن أبي عبلة. روى عنه موسى بن سهل الرملي، ومحمد بن عوف الحمصي، قال أبو حاتم: صالح.</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w:t>
      </w:r>
    </w:p>
    <w:p>
      <w:pPr/>
      <w:r>
        <w:rPr/>
        <w:t xml:space="preserve">محمد بن زياد </w:t>
      </w:r>
    </w:p>
    <w:p/>
    <w:p>
      <w:pPr/>
      <w:r>
        <w:rPr/>
        <w:t xml:space="preserve">من أهل بيت المقدس يكنى أبا إسحاق روى عن أبي المرجي الموقري وإبراهيم بن أبي عبلة روى عنه موسى بن سهل الرملي ومحمد بن عوف الحمصي نا عبد الرحمن قال سألت أبي عنه فقال أدركته ولم يقدر لي أن أكتب عنه قلت ما حاله 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2026-07-29T07:28:25+03:00</dcterms:created>
  <dcterms:modified xsi:type="dcterms:W3CDTF">2026-07-29T07:28:25+03:00</dcterms:modified>
</cp:coreProperties>
</file>

<file path=docProps/custom.xml><?xml version="1.0" encoding="utf-8"?>
<Properties xmlns="http://schemas.openxmlformats.org/officeDocument/2006/custom-properties" xmlns:vt="http://schemas.openxmlformats.org/officeDocument/2006/docPropsVTypes"/>
</file>