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بن عمر، أبو الحسن بن سبنك.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عمر، أبو الحسن بن سبنك.
</w:t>
      </w:r>
    </w:p>
    <w:p>
      <w:pPr/>
      <w:r>
        <w:rPr/>
        <w:t xml:space="preserve">محمد بن إسماعيل بن عمر، أبو الحسن بن سبنك. </w:t>
      </w:r>
    </w:p>
    <w:p/>
    <w:p>
      <w:pPr/>
      <w:r>
        <w:rPr/>
        <w:t xml:space="preserve">حدث عن جده عمر بن محمد، والدارقطني، وابن شاهين، وجماعة.</w:t>
      </w:r>
    </w:p>
    <w:p/>
    <w:p>
      <w:pPr/>
      <w:r>
        <w:rPr/>
        <w:t xml:space="preserve">قال الخطيب: كان أحد الشهود المعدلين، كتبنا عنه وكان صدوقاً.</w:t>
      </w:r>
    </w:p>
    <w:p/>
    <w:p>
      <w:pPr/>
      <w:r>
        <w:rPr/>
        <w:t xml:space="preserve">ولد سنة خمس وستين وثلاثمائة، ومات سنة أربع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2026-07-28T04:12:05+03:00</dcterms:created>
  <dcterms:modified xsi:type="dcterms:W3CDTF">2026-07-28T04:12:05+03:00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