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عبد الرحمن الجعفي،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عبد الرحمن الجعفي، كوفي.
</w:t>
      </w:r>
    </w:p>
    <w:p>
      <w:pPr/>
      <w:r>
        <w:rPr/>
        <w:t xml:space="preserve">محمد بن إسماعيل بن عبد الرحمن الجعفي، كوفي. </w:t>
      </w:r>
    </w:p>
    <w:p/>
    <w:p>
      <w:pPr/>
      <w:r>
        <w:rPr/>
        <w:t xml:space="preserve">يروي عن أبيه. روى عنه علي بن الحسن الحضرمي.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عبد الرحمن الجعفي كوفي
</w:t>
      </w:r>
    </w:p>
    <w:p>
      <w:pPr/>
      <w:r>
        <w:rPr/>
        <w:t xml:space="preserve">محمد بن إسماعيل بن عبد الرحمن الجعفي كوفي </w:t>
      </w:r>
    </w:p>
    <w:p/>
    <w:p>
      <w:pPr/>
      <w:r>
        <w:rPr/>
        <w:t xml:space="preserve">يروي عن أبيه روى عنه علي بن الحسن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2026-07-29T12:11:32+03:00</dcterms:created>
  <dcterms:modified xsi:type="dcterms:W3CDTF">2026-07-29T12:11:32+03:00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