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أحمد بن محمد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أحمد بن محمد بن أحمد
</w:t>
      </w:r>
    </w:p>
    <w:p>
      <w:pPr/>
      <w:r>
        <w:rPr/>
        <w:t xml:space="preserve">أبو علي أحمد بن محمد بن أحمد ابن زيد بن عبد الله بن القاسم الأمير باليمن ابن إسحاق العريضي ابن عبد الله بن جعفر بن أبي طالب </w:t>
      </w:r>
    </w:p>
    <w:p/>
    <w:p>
      <w:pPr/>
      <w:r>
        <w:rPr/>
        <w:t xml:space="preserve">في عمدة الطالب أنه الرئيس بقزوين كان ذا مال ونعمة ورياسة.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2026-07-28T14:03:29+03:00</dcterms:created>
  <dcterms:modified xsi:type="dcterms:W3CDTF">2026-07-28T14:03:29+03:00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